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17" w:rsidRPr="00DB3BD5" w:rsidRDefault="00CF0817" w:rsidP="00DB6485">
      <w:pPr>
        <w:widowControl w:val="0"/>
        <w:autoSpaceDE w:val="0"/>
        <w:autoSpaceDN w:val="0"/>
        <w:adjustRightInd w:val="0"/>
        <w:spacing w:after="0" w:line="240" w:lineRule="auto"/>
        <w:jc w:val="right"/>
        <w:rPr>
          <w:rFonts w:ascii="Times New Roman" w:hAnsi="Times New Roman" w:cs="Times New Roman"/>
          <w:sz w:val="28"/>
          <w:szCs w:val="28"/>
        </w:rPr>
      </w:pPr>
      <w:r w:rsidRPr="00DB3BD5">
        <w:rPr>
          <w:rFonts w:ascii="Times New Roman" w:hAnsi="Times New Roman" w:cs="Times New Roman"/>
          <w:sz w:val="28"/>
          <w:szCs w:val="28"/>
        </w:rPr>
        <w:t>Приложение  к</w:t>
      </w:r>
    </w:p>
    <w:p w:rsidR="00CF0817" w:rsidRPr="00DB3BD5" w:rsidRDefault="00CF0817" w:rsidP="00DB6485">
      <w:pPr>
        <w:widowControl w:val="0"/>
        <w:autoSpaceDE w:val="0"/>
        <w:autoSpaceDN w:val="0"/>
        <w:adjustRightInd w:val="0"/>
        <w:spacing w:after="0" w:line="240" w:lineRule="auto"/>
        <w:jc w:val="right"/>
        <w:rPr>
          <w:rFonts w:ascii="Times New Roman" w:hAnsi="Times New Roman" w:cs="Times New Roman"/>
          <w:sz w:val="28"/>
          <w:szCs w:val="28"/>
        </w:rPr>
      </w:pPr>
      <w:r w:rsidRPr="00DB3BD5">
        <w:rPr>
          <w:rFonts w:ascii="Times New Roman" w:hAnsi="Times New Roman" w:cs="Times New Roman"/>
          <w:sz w:val="28"/>
          <w:szCs w:val="28"/>
        </w:rPr>
        <w:t xml:space="preserve">постановлению администрации </w:t>
      </w:r>
    </w:p>
    <w:p w:rsidR="00CF0817" w:rsidRPr="00DB3BD5" w:rsidRDefault="00CF0817" w:rsidP="00DB6485">
      <w:pPr>
        <w:widowControl w:val="0"/>
        <w:autoSpaceDE w:val="0"/>
        <w:autoSpaceDN w:val="0"/>
        <w:adjustRightInd w:val="0"/>
        <w:spacing w:after="0" w:line="240" w:lineRule="auto"/>
        <w:jc w:val="right"/>
        <w:rPr>
          <w:rFonts w:ascii="Times New Roman" w:hAnsi="Times New Roman" w:cs="Times New Roman"/>
          <w:sz w:val="28"/>
          <w:szCs w:val="28"/>
        </w:rPr>
      </w:pPr>
      <w:r w:rsidRPr="00DB3BD5">
        <w:rPr>
          <w:rFonts w:ascii="Times New Roman" w:hAnsi="Times New Roman" w:cs="Times New Roman"/>
          <w:sz w:val="28"/>
          <w:szCs w:val="28"/>
        </w:rPr>
        <w:t xml:space="preserve">муниципального образования </w:t>
      </w:r>
    </w:p>
    <w:p w:rsidR="00CF0817" w:rsidRPr="00DB3BD5" w:rsidRDefault="00CF0817" w:rsidP="00DB6485">
      <w:pPr>
        <w:widowControl w:val="0"/>
        <w:autoSpaceDE w:val="0"/>
        <w:autoSpaceDN w:val="0"/>
        <w:adjustRightInd w:val="0"/>
        <w:spacing w:after="0" w:line="240" w:lineRule="auto"/>
        <w:jc w:val="right"/>
        <w:rPr>
          <w:rFonts w:ascii="Times New Roman" w:hAnsi="Times New Roman" w:cs="Times New Roman"/>
          <w:sz w:val="28"/>
          <w:szCs w:val="28"/>
        </w:rPr>
      </w:pPr>
      <w:r w:rsidRPr="00DB3BD5">
        <w:rPr>
          <w:rFonts w:ascii="Times New Roman" w:hAnsi="Times New Roman" w:cs="Times New Roman"/>
          <w:sz w:val="28"/>
          <w:szCs w:val="28"/>
        </w:rPr>
        <w:t>Ширинский район</w:t>
      </w:r>
    </w:p>
    <w:p w:rsidR="00CF0817" w:rsidRDefault="00CF0817" w:rsidP="00DB6485">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23.09.2013г. № 1529</w:t>
      </w:r>
    </w:p>
    <w:p w:rsidR="00CF0817" w:rsidRDefault="00CF0817">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CF0817" w:rsidRPr="00DC1F21" w:rsidRDefault="00CF0817">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DC1F21">
        <w:rPr>
          <w:rFonts w:ascii="Times New Roman" w:hAnsi="Times New Roman" w:cs="Times New Roman"/>
          <w:b/>
          <w:bCs/>
          <w:sz w:val="28"/>
          <w:szCs w:val="28"/>
        </w:rPr>
        <w:t>МУНИЦИПАЛЬНАЯ ЦЕЛЕВАЯ ПРОГРАММА</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b/>
          <w:bCs/>
          <w:sz w:val="28"/>
          <w:szCs w:val="28"/>
        </w:rPr>
      </w:pPr>
      <w:r w:rsidRPr="00DC1F21">
        <w:rPr>
          <w:rFonts w:ascii="Times New Roman" w:hAnsi="Times New Roman" w:cs="Times New Roman"/>
          <w:b/>
          <w:bCs/>
          <w:sz w:val="28"/>
          <w:szCs w:val="28"/>
        </w:rPr>
        <w:t>"ЧИСТАЯ ВОДА" НА ТЕРРИТОРИИ МУНИЦИПАЛЬНОГО ОБРАЗОВАНИЯ</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b/>
          <w:bCs/>
          <w:sz w:val="28"/>
          <w:szCs w:val="28"/>
        </w:rPr>
      </w:pPr>
      <w:r w:rsidRPr="00DC1F21">
        <w:rPr>
          <w:rFonts w:ascii="Times New Roman" w:hAnsi="Times New Roman" w:cs="Times New Roman"/>
          <w:b/>
          <w:bCs/>
          <w:sz w:val="28"/>
          <w:szCs w:val="28"/>
        </w:rPr>
        <w:t>ШИРИНСКИЙ РАЙОН НА 2010 - 2017 ГОДЫ"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37"/>
      <w:bookmarkEnd w:id="0"/>
      <w:r w:rsidRPr="00DC1F21">
        <w:rPr>
          <w:rFonts w:ascii="Times New Roman" w:hAnsi="Times New Roman" w:cs="Times New Roman"/>
          <w:sz w:val="28"/>
          <w:szCs w:val="28"/>
        </w:rPr>
        <w:t>Паспорт Программы</w:t>
      </w:r>
    </w:p>
    <w:p w:rsidR="00CF0817" w:rsidRPr="00DC1F21" w:rsidRDefault="00CF0817">
      <w:pPr>
        <w:widowControl w:val="0"/>
        <w:autoSpaceDE w:val="0"/>
        <w:autoSpaceDN w:val="0"/>
        <w:adjustRightInd w:val="0"/>
        <w:spacing w:after="0" w:line="240" w:lineRule="auto"/>
        <w:rPr>
          <w:rFonts w:ascii="Times New Roman" w:hAnsi="Times New Roman" w:cs="Times New Roman"/>
          <w:sz w:val="28"/>
          <w:szCs w:val="28"/>
        </w:rPr>
      </w:pPr>
    </w:p>
    <w:tbl>
      <w:tblPr>
        <w:tblW w:w="0" w:type="auto"/>
        <w:tblCellSpacing w:w="5" w:type="nil"/>
        <w:tblInd w:w="-73" w:type="dxa"/>
        <w:tblLayout w:type="fixed"/>
        <w:tblCellMar>
          <w:left w:w="75" w:type="dxa"/>
          <w:right w:w="75" w:type="dxa"/>
        </w:tblCellMar>
        <w:tblLook w:val="0000"/>
      </w:tblPr>
      <w:tblGrid>
        <w:gridCol w:w="1920"/>
        <w:gridCol w:w="7578"/>
      </w:tblGrid>
      <w:tr w:rsidR="00CF0817" w:rsidRPr="0084002F">
        <w:trPr>
          <w:trHeight w:val="600"/>
          <w:tblCellSpacing w:w="5" w:type="nil"/>
        </w:trPr>
        <w:tc>
          <w:tcPr>
            <w:tcW w:w="1920" w:type="dxa"/>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Наименование  </w:t>
            </w:r>
            <w:r w:rsidRPr="0084002F">
              <w:rPr>
                <w:rFonts w:ascii="Times New Roman" w:hAnsi="Times New Roman" w:cs="Times New Roman"/>
                <w:sz w:val="28"/>
                <w:szCs w:val="28"/>
              </w:rPr>
              <w:br/>
              <w:t xml:space="preserve">Программы     </w:t>
            </w:r>
          </w:p>
        </w:tc>
        <w:tc>
          <w:tcPr>
            <w:tcW w:w="7578" w:type="dxa"/>
            <w:tcBorders>
              <w:top w:val="single" w:sz="4" w:space="0" w:color="auto"/>
              <w:left w:val="single" w:sz="4" w:space="0" w:color="auto"/>
              <w:bottom w:val="single" w:sz="4" w:space="0" w:color="auto"/>
              <w:right w:val="single" w:sz="4" w:space="0" w:color="auto"/>
            </w:tcBorders>
          </w:tcPr>
          <w:p w:rsidR="00CF0817" w:rsidRPr="0084002F" w:rsidRDefault="00CF0817" w:rsidP="00507B6E">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Муниципальная целевая программа "Чистая вода" на          </w:t>
            </w:r>
            <w:r w:rsidRPr="0084002F">
              <w:rPr>
                <w:rFonts w:ascii="Times New Roman" w:hAnsi="Times New Roman" w:cs="Times New Roman"/>
                <w:sz w:val="28"/>
                <w:szCs w:val="28"/>
              </w:rPr>
              <w:br/>
              <w:t xml:space="preserve">территории муниципального образования Ширинский район на  2010 - 2017 годы" (далее - Программа)                     </w:t>
            </w:r>
          </w:p>
        </w:tc>
      </w:tr>
      <w:tr w:rsidR="00CF0817" w:rsidRPr="0084002F">
        <w:trPr>
          <w:trHeight w:val="26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Основание     </w:t>
            </w:r>
            <w:r w:rsidRPr="0084002F">
              <w:rPr>
                <w:rFonts w:ascii="Times New Roman" w:hAnsi="Times New Roman" w:cs="Times New Roman"/>
                <w:sz w:val="28"/>
                <w:szCs w:val="28"/>
              </w:rPr>
              <w:br/>
              <w:t xml:space="preserve">разработки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 Федеральный </w:t>
            </w:r>
            <w:hyperlink r:id="rId4" w:history="1">
              <w:r w:rsidRPr="0084002F">
                <w:rPr>
                  <w:rFonts w:ascii="Times New Roman" w:hAnsi="Times New Roman" w:cs="Times New Roman"/>
                  <w:sz w:val="28"/>
                  <w:szCs w:val="28"/>
                </w:rPr>
                <w:t>закон</w:t>
              </w:r>
            </w:hyperlink>
            <w:r w:rsidRPr="0084002F">
              <w:rPr>
                <w:rFonts w:ascii="Times New Roman" w:hAnsi="Times New Roman" w:cs="Times New Roman"/>
                <w:sz w:val="28"/>
                <w:szCs w:val="28"/>
              </w:rPr>
              <w:t xml:space="preserve">от 30.03.1999 N 52-ФЗ                 </w:t>
            </w:r>
            <w:r w:rsidRPr="0084002F">
              <w:rPr>
                <w:rFonts w:ascii="Times New Roman" w:hAnsi="Times New Roman" w:cs="Times New Roman"/>
                <w:sz w:val="28"/>
                <w:szCs w:val="28"/>
              </w:rPr>
              <w:br/>
              <w:t>"О санитарно-эпидемиологическом благополучии населения"   (с учетом изменений, внесенных Федеральными законами);</w:t>
            </w:r>
          </w:p>
          <w:p w:rsidR="00CF0817" w:rsidRPr="0084002F" w:rsidRDefault="00CF0817" w:rsidP="00F74315">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w:t>
            </w:r>
            <w:hyperlink r:id="rId5" w:history="1">
              <w:r w:rsidRPr="0084002F">
                <w:rPr>
                  <w:rFonts w:ascii="Times New Roman" w:hAnsi="Times New Roman" w:cs="Times New Roman"/>
                  <w:sz w:val="28"/>
                  <w:szCs w:val="28"/>
                </w:rPr>
                <w:t>Постановление</w:t>
              </w:r>
            </w:hyperlink>
            <w:r w:rsidRPr="0084002F">
              <w:rPr>
                <w:rFonts w:ascii="Times New Roman" w:hAnsi="Times New Roman" w:cs="Times New Roman"/>
                <w:sz w:val="28"/>
                <w:szCs w:val="28"/>
              </w:rPr>
              <w:t xml:space="preserve"> Правительства Российской Федерации        </w:t>
            </w:r>
            <w:r w:rsidRPr="0084002F">
              <w:rPr>
                <w:rFonts w:ascii="Times New Roman" w:hAnsi="Times New Roman" w:cs="Times New Roman"/>
                <w:sz w:val="28"/>
                <w:szCs w:val="28"/>
              </w:rPr>
              <w:br/>
              <w:t xml:space="preserve">от 06.03.1998 N 292 "О Концепции федеральной целевой      </w:t>
            </w:r>
            <w:r w:rsidRPr="0084002F">
              <w:rPr>
                <w:rFonts w:ascii="Times New Roman" w:hAnsi="Times New Roman" w:cs="Times New Roman"/>
                <w:sz w:val="28"/>
                <w:szCs w:val="28"/>
              </w:rPr>
              <w:br/>
              <w:t xml:space="preserve">программы "Обеспечение населения России питьевой водой"   и осуществления первоочередных мероприятий по улучшению  водоснабжения населения";                                 </w:t>
            </w:r>
            <w:r w:rsidRPr="0084002F">
              <w:rPr>
                <w:rFonts w:ascii="Times New Roman" w:hAnsi="Times New Roman" w:cs="Times New Roman"/>
                <w:sz w:val="28"/>
                <w:szCs w:val="28"/>
              </w:rPr>
              <w:br/>
              <w:t>- долгосрочная республиканская целевая программа «Чистая вода» утвержденная Постановлением Правительства Республики Хакасия № 513 от 24.11.2009г.</w:t>
            </w:r>
          </w:p>
        </w:tc>
      </w:tr>
      <w:tr w:rsidR="00CF0817" w:rsidRPr="0084002F">
        <w:trPr>
          <w:trHeight w:val="6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Муниципальные </w:t>
            </w:r>
            <w:r w:rsidRPr="0084002F">
              <w:rPr>
                <w:rFonts w:ascii="Times New Roman" w:hAnsi="Times New Roman" w:cs="Times New Roman"/>
                <w:sz w:val="28"/>
                <w:szCs w:val="28"/>
              </w:rPr>
              <w:br/>
              <w:t xml:space="preserve">заказчики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Администрации муниципальных образований Ширинского района,управление промышленности, энергетики, связи, строительства и транспорта                                </w:t>
            </w:r>
          </w:p>
        </w:tc>
      </w:tr>
      <w:tr w:rsidR="00CF0817" w:rsidRPr="0084002F">
        <w:trPr>
          <w:trHeight w:val="6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Координатор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Управление промышленности, энергетики, связи,             </w:t>
            </w:r>
            <w:r w:rsidRPr="0084002F">
              <w:rPr>
                <w:rFonts w:ascii="Times New Roman" w:hAnsi="Times New Roman" w:cs="Times New Roman"/>
                <w:sz w:val="28"/>
                <w:szCs w:val="28"/>
              </w:rPr>
              <w:br/>
              <w:t xml:space="preserve">строительства и транспорта администрации муниципального образования Ширинский район                               </w:t>
            </w:r>
          </w:p>
        </w:tc>
      </w:tr>
      <w:tr w:rsidR="00CF0817" w:rsidRPr="0084002F">
        <w:trPr>
          <w:trHeight w:val="8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Основные      </w:t>
            </w:r>
            <w:r w:rsidRPr="0084002F">
              <w:rPr>
                <w:rFonts w:ascii="Times New Roman" w:hAnsi="Times New Roman" w:cs="Times New Roman"/>
                <w:sz w:val="28"/>
                <w:szCs w:val="28"/>
              </w:rPr>
              <w:br/>
              <w:t xml:space="preserve">разработчики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Администрация муниципального образования Ширинский район влице управления промышленности, энергетики, связи, строительства и транспорта, отдел экономики и             </w:t>
            </w:r>
            <w:r w:rsidRPr="0084002F">
              <w:rPr>
                <w:rFonts w:ascii="Times New Roman" w:hAnsi="Times New Roman" w:cs="Times New Roman"/>
                <w:sz w:val="28"/>
                <w:szCs w:val="28"/>
              </w:rPr>
              <w:br/>
              <w:t xml:space="preserve">прогнозирования                                           </w:t>
            </w:r>
          </w:p>
        </w:tc>
      </w:tr>
      <w:tr w:rsidR="00CF0817" w:rsidRPr="0084002F">
        <w:trPr>
          <w:trHeight w:val="14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Цели и задачи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Цели Программы:</w:t>
            </w:r>
          </w:p>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 обеспечение населения муниципального района             </w:t>
            </w:r>
            <w:r w:rsidRPr="0084002F">
              <w:rPr>
                <w:rFonts w:ascii="Times New Roman" w:hAnsi="Times New Roman" w:cs="Times New Roman"/>
                <w:sz w:val="28"/>
                <w:szCs w:val="28"/>
              </w:rPr>
              <w:br/>
              <w:t xml:space="preserve">эпидемиологически безопасной питьевой водой в нужном      </w:t>
            </w:r>
            <w:r w:rsidRPr="0084002F">
              <w:rPr>
                <w:rFonts w:ascii="Times New Roman" w:hAnsi="Times New Roman" w:cs="Times New Roman"/>
                <w:sz w:val="28"/>
                <w:szCs w:val="28"/>
              </w:rPr>
              <w:br/>
              <w:t xml:space="preserve">количестве для удовлетворения хозяйственно-бытовых        </w:t>
            </w:r>
            <w:r w:rsidRPr="0084002F">
              <w:rPr>
                <w:rFonts w:ascii="Times New Roman" w:hAnsi="Times New Roman" w:cs="Times New Roman"/>
                <w:sz w:val="28"/>
                <w:szCs w:val="28"/>
              </w:rPr>
              <w:br/>
              <w:t xml:space="preserve">потребностей и для сохранения здоровья населения;         </w:t>
            </w:r>
            <w:r w:rsidRPr="0084002F">
              <w:rPr>
                <w:rFonts w:ascii="Times New Roman" w:hAnsi="Times New Roman" w:cs="Times New Roman"/>
                <w:sz w:val="28"/>
                <w:szCs w:val="28"/>
              </w:rPr>
              <w:br/>
              <w:t xml:space="preserve">- обеспечение эффективной работы канализационных очистных сооружений </w:t>
            </w:r>
          </w:p>
        </w:tc>
      </w:tr>
      <w:tr w:rsidR="00CF0817" w:rsidRPr="0084002F">
        <w:trPr>
          <w:trHeight w:val="10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Задачи Программы:</w:t>
            </w:r>
          </w:p>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 обеспечение финансовых, материально-технических         </w:t>
            </w:r>
            <w:r w:rsidRPr="0084002F">
              <w:rPr>
                <w:rFonts w:ascii="Times New Roman" w:hAnsi="Times New Roman" w:cs="Times New Roman"/>
                <w:sz w:val="28"/>
                <w:szCs w:val="28"/>
              </w:rPr>
              <w:br/>
              <w:t xml:space="preserve">ресурсов, производственного и научного потенциала,        </w:t>
            </w:r>
            <w:r w:rsidRPr="0084002F">
              <w:rPr>
                <w:rFonts w:ascii="Times New Roman" w:hAnsi="Times New Roman" w:cs="Times New Roman"/>
                <w:sz w:val="28"/>
                <w:szCs w:val="28"/>
              </w:rPr>
              <w:br/>
              <w:t xml:space="preserve">проведение общестроительных работ на объектах             </w:t>
            </w:r>
            <w:r w:rsidRPr="0084002F">
              <w:rPr>
                <w:rFonts w:ascii="Times New Roman" w:hAnsi="Times New Roman" w:cs="Times New Roman"/>
                <w:sz w:val="28"/>
                <w:szCs w:val="28"/>
              </w:rPr>
              <w:br/>
              <w:t xml:space="preserve">водоснабжения и водоотведения                             </w:t>
            </w:r>
          </w:p>
        </w:tc>
      </w:tr>
      <w:tr w:rsidR="00CF0817" w:rsidRPr="0084002F">
        <w:trPr>
          <w:trHeight w:val="28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Важнейшие     </w:t>
            </w:r>
            <w:r w:rsidRPr="0084002F">
              <w:rPr>
                <w:rFonts w:ascii="Times New Roman" w:hAnsi="Times New Roman" w:cs="Times New Roman"/>
                <w:sz w:val="28"/>
                <w:szCs w:val="28"/>
              </w:rPr>
              <w:br/>
              <w:t xml:space="preserve">индикаторы и  </w:t>
            </w:r>
            <w:r w:rsidRPr="0084002F">
              <w:rPr>
                <w:rFonts w:ascii="Times New Roman" w:hAnsi="Times New Roman" w:cs="Times New Roman"/>
                <w:sz w:val="28"/>
                <w:szCs w:val="28"/>
              </w:rPr>
              <w:br/>
              <w:t xml:space="preserve">показатели,   </w:t>
            </w:r>
            <w:r w:rsidRPr="0084002F">
              <w:rPr>
                <w:rFonts w:ascii="Times New Roman" w:hAnsi="Times New Roman" w:cs="Times New Roman"/>
                <w:sz w:val="28"/>
                <w:szCs w:val="28"/>
              </w:rPr>
              <w:br/>
              <w:t xml:space="preserve">позволяющие   </w:t>
            </w:r>
            <w:r w:rsidRPr="0084002F">
              <w:rPr>
                <w:rFonts w:ascii="Times New Roman" w:hAnsi="Times New Roman" w:cs="Times New Roman"/>
                <w:sz w:val="28"/>
                <w:szCs w:val="28"/>
              </w:rPr>
              <w:br/>
              <w:t xml:space="preserve">оценить ход   </w:t>
            </w:r>
            <w:r w:rsidRPr="0084002F">
              <w:rPr>
                <w:rFonts w:ascii="Times New Roman" w:hAnsi="Times New Roman" w:cs="Times New Roman"/>
                <w:sz w:val="28"/>
                <w:szCs w:val="28"/>
              </w:rPr>
              <w:br/>
              <w:t xml:space="preserve">реализации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безопасность воды - соответствие ее качества действующимнормативам;</w:t>
            </w:r>
          </w:p>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достаточность воды;</w:t>
            </w:r>
          </w:p>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 бесперебойность водоснабжения и водоотведения           </w:t>
            </w:r>
            <w:r w:rsidRPr="0084002F">
              <w:rPr>
                <w:rFonts w:ascii="Times New Roman" w:hAnsi="Times New Roman" w:cs="Times New Roman"/>
                <w:sz w:val="28"/>
                <w:szCs w:val="28"/>
              </w:rPr>
              <w:br/>
              <w:t>оцениваются по целевым индикаторам:</w:t>
            </w:r>
          </w:p>
          <w:p w:rsidR="00CF0817" w:rsidRPr="0084002F" w:rsidRDefault="00CF0817" w:rsidP="002D0F03">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 xml:space="preserve">1. Степень обеспеченности населения услугами водоснабженияи водоотведения в % к общему количеству населения;        </w:t>
            </w:r>
            <w:r w:rsidRPr="0084002F">
              <w:rPr>
                <w:rFonts w:ascii="Times New Roman" w:hAnsi="Times New Roman" w:cs="Times New Roman"/>
                <w:sz w:val="28"/>
                <w:szCs w:val="28"/>
              </w:rPr>
              <w:br/>
              <w:t>2. Степень очистки сточных вод;</w:t>
            </w:r>
          </w:p>
          <w:p w:rsidR="00CF0817" w:rsidRPr="0084002F" w:rsidRDefault="00CF0817" w:rsidP="00957091">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3. Увеличение производительности новых водопроводных и водозаборных сооружений;</w:t>
            </w:r>
          </w:p>
          <w:p w:rsidR="00CF0817" w:rsidRPr="0084002F" w:rsidRDefault="00CF0817" w:rsidP="00957091">
            <w:pPr>
              <w:pStyle w:val="ConsPlusCell"/>
              <w:jc w:val="both"/>
              <w:rPr>
                <w:rFonts w:ascii="Times New Roman" w:hAnsi="Times New Roman" w:cs="Times New Roman"/>
                <w:sz w:val="28"/>
                <w:szCs w:val="28"/>
              </w:rPr>
            </w:pPr>
            <w:r w:rsidRPr="0084002F">
              <w:rPr>
                <w:rFonts w:ascii="Times New Roman" w:hAnsi="Times New Roman" w:cs="Times New Roman"/>
                <w:sz w:val="28"/>
                <w:szCs w:val="28"/>
              </w:rPr>
              <w:t>4. Эффективность предприятий производства питьевой воды и очистки сточных вод (доля стоимости электроэнергии, реагентов, уровень утечек и притока, удельные показатели аварийности трубопроводов) - снижение себестоимости на 10%</w:t>
            </w:r>
          </w:p>
        </w:tc>
      </w:tr>
      <w:tr w:rsidR="00CF0817" w:rsidRPr="0084002F">
        <w:trPr>
          <w:trHeight w:val="6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Сроки и этапы </w:t>
            </w:r>
            <w:r w:rsidRPr="0084002F">
              <w:rPr>
                <w:rFonts w:ascii="Times New Roman" w:hAnsi="Times New Roman" w:cs="Times New Roman"/>
                <w:sz w:val="28"/>
                <w:szCs w:val="28"/>
              </w:rPr>
              <w:br/>
              <w:t xml:space="preserve">реализации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507B6E">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2010 - 2017 годы                                          </w:t>
            </w:r>
          </w:p>
        </w:tc>
      </w:tr>
      <w:tr w:rsidR="00CF0817" w:rsidRPr="0084002F">
        <w:trPr>
          <w:trHeight w:val="20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Перечень      </w:t>
            </w:r>
            <w:r w:rsidRPr="0084002F">
              <w:rPr>
                <w:rFonts w:ascii="Times New Roman" w:hAnsi="Times New Roman" w:cs="Times New Roman"/>
                <w:sz w:val="28"/>
                <w:szCs w:val="28"/>
              </w:rPr>
              <w:br/>
              <w:t xml:space="preserve">разделов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957091">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1. Содержание проблемы и обоснование необходимости ее  решения программными методами;                            </w:t>
            </w:r>
            <w:r w:rsidRPr="0084002F">
              <w:rPr>
                <w:rFonts w:ascii="Times New Roman" w:hAnsi="Times New Roman" w:cs="Times New Roman"/>
                <w:sz w:val="28"/>
                <w:szCs w:val="28"/>
              </w:rPr>
              <w:br/>
              <w:t xml:space="preserve">2. Цели и задачи Программы;                               </w:t>
            </w:r>
            <w:r w:rsidRPr="0084002F">
              <w:rPr>
                <w:rFonts w:ascii="Times New Roman" w:hAnsi="Times New Roman" w:cs="Times New Roman"/>
                <w:sz w:val="28"/>
                <w:szCs w:val="28"/>
              </w:rPr>
              <w:br/>
              <w:t xml:space="preserve">3. Сроки реализации Программы;                            </w:t>
            </w:r>
            <w:r w:rsidRPr="0084002F">
              <w:rPr>
                <w:rFonts w:ascii="Times New Roman" w:hAnsi="Times New Roman" w:cs="Times New Roman"/>
                <w:sz w:val="28"/>
                <w:szCs w:val="28"/>
              </w:rPr>
              <w:br/>
              <w:t>4. Оценка социально-экономической эффективности реализации</w:t>
            </w:r>
            <w:r w:rsidRPr="0084002F">
              <w:rPr>
                <w:rFonts w:ascii="Times New Roman" w:hAnsi="Times New Roman" w:cs="Times New Roman"/>
                <w:sz w:val="28"/>
                <w:szCs w:val="28"/>
              </w:rPr>
              <w:br/>
              <w:t xml:space="preserve">Программы и ожидаемые конечные результаты реализации      </w:t>
            </w:r>
            <w:r w:rsidRPr="0084002F">
              <w:rPr>
                <w:rFonts w:ascii="Times New Roman" w:hAnsi="Times New Roman" w:cs="Times New Roman"/>
                <w:sz w:val="28"/>
                <w:szCs w:val="28"/>
              </w:rPr>
              <w:br/>
              <w:t xml:space="preserve">Программы;                                                </w:t>
            </w:r>
            <w:r w:rsidRPr="0084002F">
              <w:rPr>
                <w:rFonts w:ascii="Times New Roman" w:hAnsi="Times New Roman" w:cs="Times New Roman"/>
                <w:sz w:val="28"/>
                <w:szCs w:val="28"/>
              </w:rPr>
              <w:br/>
              <w:t xml:space="preserve">5. Перечень основных мероприятий;                         </w:t>
            </w:r>
            <w:r w:rsidRPr="0084002F">
              <w:rPr>
                <w:rFonts w:ascii="Times New Roman" w:hAnsi="Times New Roman" w:cs="Times New Roman"/>
                <w:sz w:val="28"/>
                <w:szCs w:val="28"/>
              </w:rPr>
              <w:br/>
              <w:t xml:space="preserve">6. Механизм реализации и порядок контроля за ходом        </w:t>
            </w:r>
            <w:r w:rsidRPr="0084002F">
              <w:rPr>
                <w:rFonts w:ascii="Times New Roman" w:hAnsi="Times New Roman" w:cs="Times New Roman"/>
                <w:sz w:val="28"/>
                <w:szCs w:val="28"/>
              </w:rPr>
              <w:br/>
              <w:t xml:space="preserve">реализации Программы                                      </w:t>
            </w:r>
          </w:p>
        </w:tc>
      </w:tr>
      <w:tr w:rsidR="00CF0817" w:rsidRPr="0084002F">
        <w:trPr>
          <w:trHeight w:val="66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Объемы и      </w:t>
            </w:r>
            <w:r w:rsidRPr="0084002F">
              <w:rPr>
                <w:rFonts w:ascii="Times New Roman" w:hAnsi="Times New Roman" w:cs="Times New Roman"/>
                <w:sz w:val="28"/>
                <w:szCs w:val="28"/>
              </w:rPr>
              <w:br/>
              <w:t xml:space="preserve">источники     </w:t>
            </w:r>
            <w:r w:rsidRPr="0084002F">
              <w:rPr>
                <w:rFonts w:ascii="Times New Roman" w:hAnsi="Times New Roman" w:cs="Times New Roman"/>
                <w:sz w:val="28"/>
                <w:szCs w:val="28"/>
              </w:rPr>
              <w:br/>
              <w:t>финансирования</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67,935  млн. рублей - всего, из них средства:             </w:t>
            </w:r>
            <w:r w:rsidRPr="0084002F">
              <w:rPr>
                <w:rFonts w:ascii="Times New Roman" w:hAnsi="Times New Roman" w:cs="Times New Roman"/>
                <w:sz w:val="28"/>
                <w:szCs w:val="28"/>
              </w:rPr>
              <w:br/>
              <w:t>федерального бюджета:</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3,401 млн. рублей – всего, в том числе:</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2010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2011 год – 3,401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2012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2013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2014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2015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2016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2017 год – 0,0 млн. рублей.</w:t>
            </w:r>
          </w:p>
          <w:p w:rsidR="00CF0817" w:rsidRPr="0084002F" w:rsidRDefault="00CF0817" w:rsidP="00EB0442">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республиканского бюджета:                                 </w:t>
            </w:r>
            <w:r w:rsidRPr="0084002F">
              <w:rPr>
                <w:rFonts w:ascii="Times New Roman" w:hAnsi="Times New Roman" w:cs="Times New Roman"/>
                <w:sz w:val="28"/>
                <w:szCs w:val="28"/>
              </w:rPr>
              <w:br/>
              <w:t xml:space="preserve">57,473 млн. рублей - всего, в том числе:                 </w:t>
            </w:r>
            <w:r w:rsidRPr="0084002F">
              <w:rPr>
                <w:rFonts w:ascii="Times New Roman" w:hAnsi="Times New Roman" w:cs="Times New Roman"/>
                <w:sz w:val="28"/>
                <w:szCs w:val="28"/>
              </w:rPr>
              <w:br/>
              <w:t>2010 год –2,65 млн. рублей;</w:t>
            </w:r>
          </w:p>
          <w:p w:rsidR="00CF0817" w:rsidRPr="0084002F" w:rsidRDefault="00CF0817" w:rsidP="003F5F0E">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2011 год –4,451 млн. рублей; </w:t>
            </w:r>
            <w:r w:rsidRPr="0084002F">
              <w:rPr>
                <w:rFonts w:ascii="Times New Roman" w:hAnsi="Times New Roman" w:cs="Times New Roman"/>
                <w:sz w:val="28"/>
                <w:szCs w:val="28"/>
              </w:rPr>
              <w:br/>
              <w:t xml:space="preserve">2012 год –0,0 млн. рублей; </w:t>
            </w:r>
            <w:r w:rsidRPr="0084002F">
              <w:rPr>
                <w:rFonts w:ascii="Times New Roman" w:hAnsi="Times New Roman" w:cs="Times New Roman"/>
                <w:sz w:val="28"/>
                <w:szCs w:val="28"/>
              </w:rPr>
              <w:br/>
              <w:t xml:space="preserve">2013 год –19,972 млн. рублей; </w:t>
            </w:r>
            <w:r w:rsidRPr="0084002F">
              <w:rPr>
                <w:rFonts w:ascii="Times New Roman" w:hAnsi="Times New Roman" w:cs="Times New Roman"/>
                <w:sz w:val="28"/>
                <w:szCs w:val="28"/>
              </w:rPr>
              <w:br/>
              <w:t xml:space="preserve">2014 год –15,2 млн. рублей;                             </w:t>
            </w:r>
            <w:r w:rsidRPr="0084002F">
              <w:rPr>
                <w:rFonts w:ascii="Times New Roman" w:hAnsi="Times New Roman" w:cs="Times New Roman"/>
                <w:sz w:val="28"/>
                <w:szCs w:val="28"/>
              </w:rPr>
              <w:br/>
              <w:t xml:space="preserve">2015 год –15,2млн. рублей;                            </w:t>
            </w:r>
            <w:r w:rsidRPr="0084002F">
              <w:rPr>
                <w:rFonts w:ascii="Times New Roman" w:hAnsi="Times New Roman" w:cs="Times New Roman"/>
                <w:sz w:val="28"/>
                <w:szCs w:val="28"/>
              </w:rPr>
              <w:br/>
              <w:t xml:space="preserve">2016 год –0,0 млн. рублей;                             </w:t>
            </w:r>
            <w:r w:rsidRPr="0084002F">
              <w:rPr>
                <w:rFonts w:ascii="Times New Roman" w:hAnsi="Times New Roman" w:cs="Times New Roman"/>
                <w:sz w:val="28"/>
                <w:szCs w:val="28"/>
              </w:rPr>
              <w:br/>
              <w:t xml:space="preserve">2017 год –0,0 млн. рублей                              </w:t>
            </w:r>
            <w:r w:rsidRPr="0084002F">
              <w:rPr>
                <w:rFonts w:ascii="Times New Roman" w:hAnsi="Times New Roman" w:cs="Times New Roman"/>
                <w:sz w:val="28"/>
                <w:szCs w:val="28"/>
              </w:rPr>
              <w:br/>
              <w:t xml:space="preserve">(уточняется при утверждении бюджета);                     </w:t>
            </w:r>
            <w:r w:rsidRPr="0084002F">
              <w:rPr>
                <w:rFonts w:ascii="Times New Roman" w:hAnsi="Times New Roman" w:cs="Times New Roman"/>
                <w:sz w:val="28"/>
                <w:szCs w:val="28"/>
              </w:rPr>
              <w:br/>
              <w:t xml:space="preserve">районного бюджета:                                        </w:t>
            </w:r>
            <w:r w:rsidRPr="0084002F">
              <w:rPr>
                <w:rFonts w:ascii="Times New Roman" w:hAnsi="Times New Roman" w:cs="Times New Roman"/>
                <w:sz w:val="28"/>
                <w:szCs w:val="28"/>
              </w:rPr>
              <w:br/>
              <w:t xml:space="preserve">2,524 млн. рублей - всего, в том числе:                    </w:t>
            </w:r>
            <w:r w:rsidRPr="0084002F">
              <w:rPr>
                <w:rFonts w:ascii="Times New Roman" w:hAnsi="Times New Roman" w:cs="Times New Roman"/>
                <w:sz w:val="28"/>
                <w:szCs w:val="28"/>
              </w:rPr>
              <w:br/>
              <w:t>2010 год –0,489 млн. рублей;</w:t>
            </w:r>
            <w:r w:rsidRPr="0084002F">
              <w:rPr>
                <w:rFonts w:ascii="Times New Roman" w:hAnsi="Times New Roman" w:cs="Times New Roman"/>
                <w:sz w:val="28"/>
                <w:szCs w:val="28"/>
              </w:rPr>
              <w:br/>
              <w:t xml:space="preserve">2011 год - 0,46 млн. рублей;                              </w:t>
            </w:r>
            <w:r w:rsidRPr="0084002F">
              <w:rPr>
                <w:rFonts w:ascii="Times New Roman" w:hAnsi="Times New Roman" w:cs="Times New Roman"/>
                <w:sz w:val="28"/>
                <w:szCs w:val="28"/>
              </w:rPr>
              <w:br/>
              <w:t xml:space="preserve">2012 год –0,738 млн. рублей;                             </w:t>
            </w:r>
            <w:r w:rsidRPr="0084002F">
              <w:rPr>
                <w:rFonts w:ascii="Times New Roman" w:hAnsi="Times New Roman" w:cs="Times New Roman"/>
                <w:sz w:val="28"/>
                <w:szCs w:val="28"/>
              </w:rPr>
              <w:br/>
              <w:t xml:space="preserve">2013 год –0,037млн. рублей;                              </w:t>
            </w:r>
            <w:r w:rsidRPr="0084002F">
              <w:rPr>
                <w:rFonts w:ascii="Times New Roman" w:hAnsi="Times New Roman" w:cs="Times New Roman"/>
                <w:sz w:val="28"/>
                <w:szCs w:val="28"/>
              </w:rPr>
              <w:br/>
              <w:t xml:space="preserve">2014 год –0,4 млн. рублей;                               </w:t>
            </w:r>
            <w:r w:rsidRPr="0084002F">
              <w:rPr>
                <w:rFonts w:ascii="Times New Roman" w:hAnsi="Times New Roman" w:cs="Times New Roman"/>
                <w:sz w:val="28"/>
                <w:szCs w:val="28"/>
              </w:rPr>
              <w:br/>
              <w:t xml:space="preserve">2015 год –0,4 млн. рублей;                              </w:t>
            </w:r>
            <w:r w:rsidRPr="0084002F">
              <w:rPr>
                <w:rFonts w:ascii="Times New Roman" w:hAnsi="Times New Roman" w:cs="Times New Roman"/>
                <w:sz w:val="28"/>
                <w:szCs w:val="28"/>
              </w:rPr>
              <w:br/>
              <w:t xml:space="preserve">2016 год –0,0 млн. рублей;                               </w:t>
            </w:r>
            <w:r w:rsidRPr="0084002F">
              <w:rPr>
                <w:rFonts w:ascii="Times New Roman" w:hAnsi="Times New Roman" w:cs="Times New Roman"/>
                <w:sz w:val="28"/>
                <w:szCs w:val="28"/>
              </w:rPr>
              <w:br/>
              <w:t xml:space="preserve">2017 год –0,0 млн. рублей                               </w:t>
            </w:r>
            <w:r w:rsidRPr="0084002F">
              <w:rPr>
                <w:rFonts w:ascii="Times New Roman" w:hAnsi="Times New Roman" w:cs="Times New Roman"/>
                <w:sz w:val="28"/>
                <w:szCs w:val="28"/>
              </w:rPr>
              <w:br/>
              <w:t xml:space="preserve">(уточняется при утверждении бюджета);                     </w:t>
            </w:r>
            <w:r w:rsidRPr="0084002F">
              <w:rPr>
                <w:rFonts w:ascii="Times New Roman" w:hAnsi="Times New Roman" w:cs="Times New Roman"/>
                <w:sz w:val="28"/>
                <w:szCs w:val="28"/>
              </w:rPr>
              <w:br/>
              <w:t xml:space="preserve">бюджетов поселений:                                       </w:t>
            </w:r>
            <w:r w:rsidRPr="0084002F">
              <w:rPr>
                <w:rFonts w:ascii="Times New Roman" w:hAnsi="Times New Roman" w:cs="Times New Roman"/>
                <w:sz w:val="28"/>
                <w:szCs w:val="28"/>
              </w:rPr>
              <w:br/>
              <w:t xml:space="preserve">4,537 млн. рублей, в том числе:                            </w:t>
            </w:r>
            <w:r w:rsidRPr="0084002F">
              <w:rPr>
                <w:rFonts w:ascii="Times New Roman" w:hAnsi="Times New Roman" w:cs="Times New Roman"/>
                <w:sz w:val="28"/>
                <w:szCs w:val="28"/>
              </w:rPr>
              <w:br/>
              <w:t>2010 год –0,0 млн. рублей;</w:t>
            </w:r>
            <w:r w:rsidRPr="0084002F">
              <w:rPr>
                <w:rFonts w:ascii="Times New Roman" w:hAnsi="Times New Roman" w:cs="Times New Roman"/>
                <w:sz w:val="28"/>
                <w:szCs w:val="28"/>
              </w:rPr>
              <w:br/>
              <w:t xml:space="preserve">2011 год –0,0 млн. рублей;                              </w:t>
            </w:r>
            <w:r w:rsidRPr="0084002F">
              <w:rPr>
                <w:rFonts w:ascii="Times New Roman" w:hAnsi="Times New Roman" w:cs="Times New Roman"/>
                <w:sz w:val="28"/>
                <w:szCs w:val="28"/>
              </w:rPr>
              <w:br/>
              <w:t xml:space="preserve">2012 год –1,838 млн. рублей;                              </w:t>
            </w:r>
            <w:r w:rsidRPr="0084002F">
              <w:rPr>
                <w:rFonts w:ascii="Times New Roman" w:hAnsi="Times New Roman" w:cs="Times New Roman"/>
                <w:sz w:val="28"/>
                <w:szCs w:val="28"/>
              </w:rPr>
              <w:br/>
              <w:t xml:space="preserve">2013 год –1,899млн. рублей;                              </w:t>
            </w:r>
            <w:r w:rsidRPr="0084002F">
              <w:rPr>
                <w:rFonts w:ascii="Times New Roman" w:hAnsi="Times New Roman" w:cs="Times New Roman"/>
                <w:sz w:val="28"/>
                <w:szCs w:val="28"/>
              </w:rPr>
              <w:br/>
              <w:t xml:space="preserve">2014 год –0,4 млн. рублей;                               </w:t>
            </w:r>
            <w:r w:rsidRPr="0084002F">
              <w:rPr>
                <w:rFonts w:ascii="Times New Roman" w:hAnsi="Times New Roman" w:cs="Times New Roman"/>
                <w:sz w:val="28"/>
                <w:szCs w:val="28"/>
              </w:rPr>
              <w:br/>
              <w:t xml:space="preserve">2015 год –0,4 млн. рублей;                               </w:t>
            </w:r>
            <w:r w:rsidRPr="0084002F">
              <w:rPr>
                <w:rFonts w:ascii="Times New Roman" w:hAnsi="Times New Roman" w:cs="Times New Roman"/>
                <w:sz w:val="28"/>
                <w:szCs w:val="28"/>
              </w:rPr>
              <w:br/>
              <w:t xml:space="preserve">2016 год –0,0 млн. рублей;                               </w:t>
            </w:r>
            <w:r w:rsidRPr="0084002F">
              <w:rPr>
                <w:rFonts w:ascii="Times New Roman" w:hAnsi="Times New Roman" w:cs="Times New Roman"/>
                <w:sz w:val="28"/>
                <w:szCs w:val="28"/>
              </w:rPr>
              <w:br/>
              <w:t xml:space="preserve">2017 год –0,0 млн. рублей                               </w:t>
            </w:r>
          </w:p>
        </w:tc>
      </w:tr>
      <w:tr w:rsidR="00CF0817" w:rsidRPr="0084002F">
        <w:trPr>
          <w:trHeight w:val="16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Ожидаемые     </w:t>
            </w:r>
            <w:r w:rsidRPr="0084002F">
              <w:rPr>
                <w:rFonts w:ascii="Times New Roman" w:hAnsi="Times New Roman" w:cs="Times New Roman"/>
                <w:sz w:val="28"/>
                <w:szCs w:val="28"/>
              </w:rPr>
              <w:br/>
              <w:t xml:space="preserve">конечные      </w:t>
            </w:r>
            <w:r w:rsidRPr="0084002F">
              <w:rPr>
                <w:rFonts w:ascii="Times New Roman" w:hAnsi="Times New Roman" w:cs="Times New Roman"/>
                <w:sz w:val="28"/>
                <w:szCs w:val="28"/>
              </w:rPr>
              <w:br/>
              <w:t xml:space="preserve">результаты    </w:t>
            </w:r>
            <w:r w:rsidRPr="0084002F">
              <w:rPr>
                <w:rFonts w:ascii="Times New Roman" w:hAnsi="Times New Roman" w:cs="Times New Roman"/>
                <w:sz w:val="28"/>
                <w:szCs w:val="28"/>
              </w:rPr>
              <w:br/>
              <w:t xml:space="preserve">реализации    </w:t>
            </w:r>
            <w:r w:rsidRPr="0084002F">
              <w:rPr>
                <w:rFonts w:ascii="Times New Roman" w:hAnsi="Times New Roman" w:cs="Times New Roman"/>
                <w:sz w:val="28"/>
                <w:szCs w:val="28"/>
              </w:rPr>
              <w:br/>
              <w:t xml:space="preserve">Программы     </w:t>
            </w:r>
          </w:p>
        </w:tc>
        <w:tc>
          <w:tcPr>
            <w:tcW w:w="7578"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Повышение надежности и стабильности работы систем       </w:t>
            </w:r>
            <w:r w:rsidRPr="0084002F">
              <w:rPr>
                <w:rFonts w:ascii="Times New Roman" w:hAnsi="Times New Roman" w:cs="Times New Roman"/>
                <w:sz w:val="28"/>
                <w:szCs w:val="28"/>
              </w:rPr>
              <w:br/>
              <w:t xml:space="preserve">водоснабжения и водоотведения района,                     </w:t>
            </w:r>
            <w:r w:rsidRPr="0084002F">
              <w:rPr>
                <w:rFonts w:ascii="Times New Roman" w:hAnsi="Times New Roman" w:cs="Times New Roman"/>
                <w:sz w:val="28"/>
                <w:szCs w:val="28"/>
              </w:rPr>
              <w:br/>
              <w:t xml:space="preserve">- улучшение качества питьевой воды,                       </w:t>
            </w:r>
            <w:r w:rsidRPr="0084002F">
              <w:rPr>
                <w:rFonts w:ascii="Times New Roman" w:hAnsi="Times New Roman" w:cs="Times New Roman"/>
                <w:sz w:val="28"/>
                <w:szCs w:val="28"/>
              </w:rPr>
              <w:br/>
              <w:t xml:space="preserve">- рациональное использование водных ресурсов,             </w:t>
            </w:r>
            <w:r w:rsidRPr="0084002F">
              <w:rPr>
                <w:rFonts w:ascii="Times New Roman" w:hAnsi="Times New Roman" w:cs="Times New Roman"/>
                <w:sz w:val="28"/>
                <w:szCs w:val="28"/>
              </w:rPr>
              <w:br/>
              <w:t xml:space="preserve">- достижение требуемого уровня надежности работы          </w:t>
            </w:r>
            <w:r w:rsidRPr="0084002F">
              <w:rPr>
                <w:rFonts w:ascii="Times New Roman" w:hAnsi="Times New Roman" w:cs="Times New Roman"/>
                <w:sz w:val="28"/>
                <w:szCs w:val="28"/>
              </w:rPr>
              <w:br/>
              <w:t xml:space="preserve">водозаборных и очистных сооружений,                       </w:t>
            </w:r>
            <w:r w:rsidRPr="0084002F">
              <w:rPr>
                <w:rFonts w:ascii="Times New Roman" w:hAnsi="Times New Roman" w:cs="Times New Roman"/>
                <w:sz w:val="28"/>
                <w:szCs w:val="28"/>
              </w:rPr>
              <w:br/>
              <w:t xml:space="preserve">- снижение себестоимости производства предприятий         </w:t>
            </w:r>
            <w:r w:rsidRPr="0084002F">
              <w:rPr>
                <w:rFonts w:ascii="Times New Roman" w:hAnsi="Times New Roman" w:cs="Times New Roman"/>
                <w:sz w:val="28"/>
                <w:szCs w:val="28"/>
              </w:rPr>
              <w:br/>
              <w:t xml:space="preserve">водоснабжения и водоотведения до 10%                      </w:t>
            </w:r>
          </w:p>
        </w:tc>
      </w:tr>
      <w:tr w:rsidR="00CF0817" w:rsidRPr="0084002F">
        <w:trPr>
          <w:trHeight w:val="1000"/>
          <w:tblCellSpacing w:w="5" w:type="nil"/>
        </w:trPr>
        <w:tc>
          <w:tcPr>
            <w:tcW w:w="192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Ответственные </w:t>
            </w:r>
            <w:r w:rsidRPr="0084002F">
              <w:rPr>
                <w:rFonts w:ascii="Times New Roman" w:hAnsi="Times New Roman" w:cs="Times New Roman"/>
                <w:sz w:val="28"/>
                <w:szCs w:val="28"/>
              </w:rPr>
              <w:br/>
              <w:t xml:space="preserve">лица для      </w:t>
            </w:r>
            <w:r w:rsidRPr="0084002F">
              <w:rPr>
                <w:rFonts w:ascii="Times New Roman" w:hAnsi="Times New Roman" w:cs="Times New Roman"/>
                <w:sz w:val="28"/>
                <w:szCs w:val="28"/>
              </w:rPr>
              <w:br/>
              <w:t xml:space="preserve">контактов     </w:t>
            </w:r>
          </w:p>
        </w:tc>
        <w:tc>
          <w:tcPr>
            <w:tcW w:w="7578" w:type="dxa"/>
            <w:tcBorders>
              <w:left w:val="single" w:sz="4" w:space="0" w:color="auto"/>
              <w:bottom w:val="single" w:sz="4" w:space="0" w:color="auto"/>
              <w:right w:val="single" w:sz="4" w:space="0" w:color="auto"/>
            </w:tcBorders>
          </w:tcPr>
          <w:p w:rsidR="00CF0817" w:rsidRPr="0084002F" w:rsidRDefault="00CF0817" w:rsidP="007A1690">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Исаев Владимир Иванович  - заместитель Главы             </w:t>
            </w:r>
            <w:r w:rsidRPr="0084002F">
              <w:rPr>
                <w:rFonts w:ascii="Times New Roman" w:hAnsi="Times New Roman" w:cs="Times New Roman"/>
                <w:sz w:val="28"/>
                <w:szCs w:val="28"/>
              </w:rPr>
              <w:br/>
              <w:t xml:space="preserve">муниципального образования Ширинский район; тел. 9-13-42; </w:t>
            </w:r>
            <w:r w:rsidRPr="0084002F">
              <w:rPr>
                <w:rFonts w:ascii="Times New Roman" w:hAnsi="Times New Roman" w:cs="Times New Roman"/>
                <w:sz w:val="28"/>
                <w:szCs w:val="28"/>
              </w:rPr>
              <w:br/>
              <w:t xml:space="preserve">Колыньяк Василий Евгеньевич - руководитель управления     </w:t>
            </w:r>
            <w:r w:rsidRPr="0084002F">
              <w:rPr>
                <w:rFonts w:ascii="Times New Roman" w:hAnsi="Times New Roman" w:cs="Times New Roman"/>
                <w:sz w:val="28"/>
                <w:szCs w:val="28"/>
              </w:rPr>
              <w:br/>
              <w:t xml:space="preserve">промышленности, энергетики, связи, строительства и        </w:t>
            </w:r>
            <w:r w:rsidRPr="0084002F">
              <w:rPr>
                <w:rFonts w:ascii="Times New Roman" w:hAnsi="Times New Roman" w:cs="Times New Roman"/>
                <w:sz w:val="28"/>
                <w:szCs w:val="28"/>
              </w:rPr>
              <w:br/>
              <w:t>транспорта; тел. 9-22-55</w:t>
            </w:r>
          </w:p>
        </w:tc>
      </w:tr>
    </w:tbl>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Default="00CF0817">
      <w:pPr>
        <w:rPr>
          <w:rFonts w:ascii="Times New Roman" w:hAnsi="Times New Roman" w:cs="Times New Roman"/>
          <w:sz w:val="28"/>
          <w:szCs w:val="28"/>
        </w:rPr>
      </w:pPr>
      <w:r>
        <w:rPr>
          <w:rFonts w:ascii="Times New Roman" w:hAnsi="Times New Roman" w:cs="Times New Roman"/>
          <w:sz w:val="28"/>
          <w:szCs w:val="28"/>
        </w:rPr>
        <w:br w:type="page"/>
      </w: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C1F21">
        <w:rPr>
          <w:rFonts w:ascii="Times New Roman" w:hAnsi="Times New Roman" w:cs="Times New Roman"/>
          <w:sz w:val="28"/>
          <w:szCs w:val="28"/>
        </w:rPr>
        <w:t>1. Содержание проблемы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xml:space="preserve">Проблема гарантированного обеспечения населения России питьевой водой, очистка сточных вод, охрана источников питьевого водоснабжения от загрязнения - это проблема общегосударственного масштаба. В соответствии с </w:t>
      </w:r>
      <w:hyperlink r:id="rId6" w:history="1">
        <w:r w:rsidRPr="00EB0442">
          <w:rPr>
            <w:rFonts w:ascii="Times New Roman" w:hAnsi="Times New Roman" w:cs="Times New Roman"/>
            <w:sz w:val="28"/>
            <w:szCs w:val="28"/>
          </w:rPr>
          <w:t>Концепцией</w:t>
        </w:r>
      </w:hyperlink>
      <w:r w:rsidRPr="00DC1F21">
        <w:rPr>
          <w:rFonts w:ascii="Times New Roman" w:hAnsi="Times New Roman" w:cs="Times New Roman"/>
          <w:sz w:val="28"/>
          <w:szCs w:val="28"/>
        </w:rPr>
        <w:t xml:space="preserve"> федеральной целевой программы "Обеспечение населения России питьевой водой" главной целью Программы "Чистая вода" является решение приоритетной национальной проблемы - увеличение продолжительности жизни россиян до среднеевропейского уровня, в том числе - за счет обеспечения их безопасной водой, в частности, питьевой, в количестве, достаточном для жизнедеятельности и развития страны.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xml:space="preserve">Проблема качества питьевой воды - предмет особого внимания общественности, органов власти, органов санитарно-эпидемиологического надзора и окружающей среды. Необходимость решения этой проблемы обусловлена ухудшением санитарно-гигиенических показателей воды, что потенциально несет угрозу ухудшения здоровья населения, способствует обострению социальной напряженности. Особенно остро стоит эта проблема в районе также в связи с тем, что подземные источники водоснабжения не соответствуют по органолептическим показателям (цветности, мутности, запаху, постороннему привкусу) и по содержанию вредных веществ требованиям </w:t>
      </w:r>
      <w:hyperlink r:id="rId7" w:history="1">
        <w:r w:rsidRPr="00EB0442">
          <w:rPr>
            <w:rFonts w:ascii="Times New Roman" w:hAnsi="Times New Roman" w:cs="Times New Roman"/>
            <w:sz w:val="28"/>
            <w:szCs w:val="28"/>
          </w:rPr>
          <w:t>СанПиН2.1.4.1074-01</w:t>
        </w:r>
      </w:hyperlink>
      <w:r w:rsidRPr="00DC1F21">
        <w:rPr>
          <w:rFonts w:ascii="Times New Roman" w:hAnsi="Times New Roman" w:cs="Times New Roman"/>
          <w:sz w:val="28"/>
          <w:szCs w:val="28"/>
        </w:rPr>
        <w:t xml:space="preserve"> "Питьевая вода. Гигиенические требования. Качество воды централизованных систем. Контроль качества".</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Значительная часть подземных вод, используемых водозаборными скважинами по химическому составу, - гидрокарбонатные, натриево-калиево-кальциевые с минерализацией 0,2 - 0,6 г/л, отмечено повышенное содержание железа. По усредненным данным результатов лабораторных исследований за 2008 г., питьевая вода, подаваемая от артезианских скважин, содержит от 0,9 до 1,5 мг/дм3 общего железа, что превышает норматив (0,3 мг/дм3). Общая жесткость - от 8 до 16 мг-экв/дм3.</w:t>
      </w:r>
    </w:p>
    <w:p w:rsidR="00CF0817" w:rsidRPr="00DC1F21" w:rsidRDefault="00CF0817" w:rsidP="007A169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xml:space="preserve">В настоящее время муниципальное образование Ширинский район водой обеспечивают: </w:t>
      </w:r>
      <w:r>
        <w:rPr>
          <w:rFonts w:ascii="Times New Roman" w:hAnsi="Times New Roman" w:cs="Times New Roman"/>
          <w:sz w:val="28"/>
          <w:szCs w:val="28"/>
        </w:rPr>
        <w:t xml:space="preserve">Ширинский филиал ГУП РХ «Хакресводоканал», Туимский филиал ГУП РХ «Хакресводоканал», Коммунаровский филиал ГУП РХ «Хакресводоканал», Жемчужненский филиал ГУП РХ «Хакресводоканал», </w:t>
      </w:r>
      <w:r w:rsidRPr="00DC1F21">
        <w:rPr>
          <w:rFonts w:ascii="Times New Roman" w:hAnsi="Times New Roman" w:cs="Times New Roman"/>
          <w:sz w:val="28"/>
          <w:szCs w:val="28"/>
        </w:rPr>
        <w:t xml:space="preserve">МУП ЖКХ с. Целинное, </w:t>
      </w:r>
      <w:r>
        <w:rPr>
          <w:rFonts w:ascii="Times New Roman" w:hAnsi="Times New Roman" w:cs="Times New Roman"/>
          <w:sz w:val="28"/>
          <w:szCs w:val="28"/>
        </w:rPr>
        <w:t>ООО КХ «Борец»</w:t>
      </w:r>
      <w:r w:rsidRPr="00DC1F21">
        <w:rPr>
          <w:rFonts w:ascii="Times New Roman" w:hAnsi="Times New Roman" w:cs="Times New Roman"/>
          <w:sz w:val="28"/>
          <w:szCs w:val="28"/>
        </w:rPr>
        <w:t>, МУП ЖКХ с. Черное озеро, МУП ЖКХ "Коммунальщик" с. Соленоозерное, ООО "ВИС" с. Шира от артезианских скважин, которых в районе 80 источников, - это 28 населенных пунктов (мощность 1051,5 куб. м в час). Из 80 скважин в районе 72 - рабочие, 4 - резервные, 4 - законсервированные. Из всех имеющихся скважин полностью соответствует требованиям СанПиН только вода в скважине с. Фыркал (Июсский водозабор). Скважины, расположенные в населенных пунктах, в местах плотной застройки, не обеспечены зонами санитарной охраны. Источниками водоснабжения населения являются также частные колодцы и индивидуальные скважины, которые в большинстве случаев используются более 15 лет. Протяженность водопроводных сетей - 146,8 км. Центральным водоснабжением обеспечивается 10,77 тыс. чел. населения (потребность по нормативу - 383,13 тыс. куб. м). Износ водопроводных сетей достигает 90%, что также значительно снижает качество питьевой воды.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Высокие потери и сверхнормативное потребление населением воды в совокупности с большими размерами утечек, частыми авариями и высоким уровнем обрастания труб ведут к снижению напора в сетях и перебоям в водоснабжении. Имеется значительная часть небольших населенных пунктов, которые не имеют водоснабжения от артезианских скважин.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Основная проблема в районе - это недостаточное количество очистных сооружений и их неудовлетворительное техническое состояние.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Общее количество очистных сооружений - 3 шт. (мощностью 26,5 тыс. куб. м/сутки), КНС - 7 шт. Протяженность канализационных сетей - 53,7 км. Имеющиеся мощности очистных сооружений не могут обеспечивать очистку всего объема добычи воды.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Решение проблемы водоснабжения и водоотведения на территории муниципального образования Ширинский район необходимо решать программно-целевым методом, основываясь на анализе состояния и основных тенденций развития систем водоснабжения, водоотведения, учете основных проблем, требованиях обеспечения населения питьевой водой в соответствии с требованиями, предъявляемыми к показателям качества питьевой воды.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xml:space="preserve">В предстоящий период на территории муниципального образования Ширинский район должны быть выполнены требования Федерального </w:t>
      </w:r>
      <w:hyperlink r:id="rId8" w:history="1">
        <w:r w:rsidRPr="00944DD7">
          <w:rPr>
            <w:rFonts w:ascii="Times New Roman" w:hAnsi="Times New Roman" w:cs="Times New Roman"/>
            <w:sz w:val="28"/>
            <w:szCs w:val="28"/>
          </w:rPr>
          <w:t>закона</w:t>
        </w:r>
      </w:hyperlink>
      <w:r w:rsidRPr="00DC1F21">
        <w:rPr>
          <w:rFonts w:ascii="Times New Roman" w:hAnsi="Times New Roman" w:cs="Times New Roman"/>
          <w:sz w:val="28"/>
          <w:szCs w:val="28"/>
        </w:rPr>
        <w:t xml:space="preserve"> от 30.03.1999 N 52-ФЗ "О санитарно-эпидемиологическом благополучии населения" (с учетом изменений, внесенных федеральными законами), </w:t>
      </w:r>
      <w:hyperlink r:id="rId9" w:history="1">
        <w:r w:rsidRPr="00944DD7">
          <w:rPr>
            <w:rFonts w:ascii="Times New Roman" w:hAnsi="Times New Roman" w:cs="Times New Roman"/>
            <w:sz w:val="28"/>
            <w:szCs w:val="28"/>
          </w:rPr>
          <w:t>Постановления</w:t>
        </w:r>
      </w:hyperlink>
      <w:r w:rsidRPr="00DC1F21">
        <w:rPr>
          <w:rFonts w:ascii="Times New Roman" w:hAnsi="Times New Roman" w:cs="Times New Roman"/>
          <w:sz w:val="28"/>
          <w:szCs w:val="28"/>
        </w:rPr>
        <w:t xml:space="preserve"> Правительства Российской Федерации от 06.03.1998 N 292 "О Концепции федеральной целевой программы "Обеспечение населения России питьевой водой" и осуществления первоочередных мероприятий по улучшению водоснабжения населения", в том числе: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применение технологий восстановления водозаборов;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применение методов дезинфекции, предотвращения пескования, обезжелезивания водозаборных скважин;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текущий и капитальный ремонт существующих источников водоснабжения;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обустройство водозаборов, обеспечение их экологической безопасности, защита от антропогенных загрязнений;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строительство новых источников водоснабжения на базе новых технологий и оборудования;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обеспечение обустройства внутренним водопроводом населенных пунктов;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реконструкция и строительство очистных сооружений с применением новых технологий очистки сточных вод.</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Необходимость решения проблемы водоснабжения и водоотведения программно-целевым методом обусловлена следующими причинами: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1. Невозможностью комплексного решения проблемы в требуемые сроки за счет использования действующего рыночного механизма.</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2. Комплексным характером проблемы и необходимостью координации действий по ее решению.</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Повышение эффективности использования различных видов ресурсов требует координации действий поставщиков и потребителей ресурсов, выработки общей технической политики, согласования договорных условий, сохранения баланса и устойчивости работы технических систем.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3. Недостатком средств местного бюджета для финансирования всего комплекса мероприятий по водоснабжению и водоотведению.</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4. Необходимостью обеспечить выполнение задач социально-экономического развития, поставленных на федеральном, региональном и местном уровнях.</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5. Необходимостью повышения эффективности расходования бюджетных средств и снижения рисков развития муниципального образования.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В предстоящий период решение этих вопросов без применения программно-целевого метода не представляется возможным.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Основные риски, связанные с реализацией Программы, определяются следующими факторами: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ограниченностью источников финансирования программных мероприятий и неразвитостью механизмов привлечения средств на финансирование мероприятий;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незавершенностью реформирования ЖКХ и предстоящими изменениями в управлении отраслью на федеральном уровне.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C1F21">
        <w:rPr>
          <w:rFonts w:ascii="Times New Roman" w:hAnsi="Times New Roman" w:cs="Times New Roman"/>
          <w:sz w:val="28"/>
          <w:szCs w:val="28"/>
        </w:rPr>
        <w:t>2. Цели и задачи Программы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F21">
        <w:rPr>
          <w:rFonts w:ascii="Times New Roman" w:hAnsi="Times New Roman" w:cs="Times New Roman"/>
          <w:sz w:val="28"/>
          <w:szCs w:val="28"/>
        </w:rPr>
        <w:t>2.1. Цели Программы</w:t>
      </w:r>
    </w:p>
    <w:p w:rsidR="00CF0817" w:rsidRPr="00DC1F21" w:rsidRDefault="00CF0817">
      <w:pPr>
        <w:widowControl w:val="0"/>
        <w:autoSpaceDE w:val="0"/>
        <w:autoSpaceDN w:val="0"/>
        <w:adjustRightInd w:val="0"/>
        <w:spacing w:after="0" w:line="240" w:lineRule="auto"/>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Обеспечение населения муниципального образования Ширинский район эпидемиологически безопасной питьевой водой в нужном количестве для удовлетворения хозяйственно-бытовых потребностей и для сохранения здоровья населения;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обеспечение эффективной работы канализационных очистных сооружений.</w:t>
      </w:r>
    </w:p>
    <w:p w:rsidR="00CF0817" w:rsidRPr="00DC1F21" w:rsidRDefault="00CF0817">
      <w:pPr>
        <w:widowControl w:val="0"/>
        <w:autoSpaceDE w:val="0"/>
        <w:autoSpaceDN w:val="0"/>
        <w:adjustRightInd w:val="0"/>
        <w:spacing w:after="0" w:line="240" w:lineRule="auto"/>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F21">
        <w:rPr>
          <w:rFonts w:ascii="Times New Roman" w:hAnsi="Times New Roman" w:cs="Times New Roman"/>
          <w:sz w:val="28"/>
          <w:szCs w:val="28"/>
        </w:rPr>
        <w:t>2.2. Задачи Программы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Обеспечение финансовых, материально-технических ресурсов, производственного и научного потенциала, проведение общестроительных работ на объектах водоснабжения и водоотведения.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Для достижения поставленных целей в ходе реализации Программы Администрации муниципального образования Ширинский район необходимо решить следующие задачи: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2.2.1. Проведение комплекса организационно-правовых мероприятий по водообеспечению и водоотведению, их мониторинга, а также сбора и анализа информации о результатах реализации Программы на территории муниципального образования.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2.2.2. Расширение практики применения новых технологий при модернизации, реконструкции и капитальном ремонте основных фондов.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Поставленная цель и решаемые в рамках Программы задачи направлены на решение проблемы гарантированного обеспечения населения питьевой водой, очистки сточных вод, охраны источников питьевого водоснабжения от загрязнения.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Достижение поставленной цели не решает в полной мере проблему обеспечения населения качественными услугами водоснабжения, но позволит значительно улучшить эпидемиологическую обстановку в районе.</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C1F21">
        <w:rPr>
          <w:rFonts w:ascii="Times New Roman" w:hAnsi="Times New Roman" w:cs="Times New Roman"/>
          <w:sz w:val="28"/>
          <w:szCs w:val="28"/>
        </w:rPr>
        <w:t>3. Сроки реализации Программы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Программа рассчитана на 2010 - 2017 годы.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F21">
        <w:rPr>
          <w:rFonts w:ascii="Times New Roman" w:hAnsi="Times New Roman" w:cs="Times New Roman"/>
          <w:sz w:val="28"/>
          <w:szCs w:val="28"/>
        </w:rPr>
        <w:t>Основные показатели и индикаторы, позволяющие</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r w:rsidRPr="00DC1F21">
        <w:rPr>
          <w:rFonts w:ascii="Times New Roman" w:hAnsi="Times New Roman" w:cs="Times New Roman"/>
          <w:sz w:val="28"/>
          <w:szCs w:val="28"/>
        </w:rPr>
        <w:t>оценить ход реализации Программы и подпрограмм</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tbl>
      <w:tblPr>
        <w:tblW w:w="10632" w:type="dxa"/>
        <w:tblCellSpacing w:w="5" w:type="nil"/>
        <w:tblInd w:w="-73" w:type="dxa"/>
        <w:tblLayout w:type="fixed"/>
        <w:tblCellMar>
          <w:left w:w="75" w:type="dxa"/>
          <w:right w:w="75" w:type="dxa"/>
        </w:tblCellMar>
        <w:tblLook w:val="0000"/>
      </w:tblPr>
      <w:tblGrid>
        <w:gridCol w:w="540"/>
        <w:gridCol w:w="2160"/>
        <w:gridCol w:w="1296"/>
        <w:gridCol w:w="805"/>
        <w:gridCol w:w="850"/>
        <w:gridCol w:w="851"/>
        <w:gridCol w:w="850"/>
        <w:gridCol w:w="851"/>
        <w:gridCol w:w="850"/>
        <w:gridCol w:w="729"/>
        <w:gridCol w:w="850"/>
      </w:tblGrid>
      <w:tr w:rsidR="00CF0817" w:rsidRPr="0084002F">
        <w:trPr>
          <w:trHeight w:val="360"/>
          <w:tblCellSpacing w:w="5" w:type="nil"/>
        </w:trPr>
        <w:tc>
          <w:tcPr>
            <w:tcW w:w="540" w:type="dxa"/>
            <w:vMerge w:val="restart"/>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N </w:t>
            </w:r>
            <w:r w:rsidRPr="0084002F">
              <w:rPr>
                <w:rFonts w:ascii="Times New Roman" w:hAnsi="Times New Roman" w:cs="Times New Roman"/>
                <w:sz w:val="28"/>
                <w:szCs w:val="28"/>
              </w:rPr>
              <w:br/>
              <w:t>п/п</w:t>
            </w:r>
          </w:p>
        </w:tc>
        <w:tc>
          <w:tcPr>
            <w:tcW w:w="2160" w:type="dxa"/>
            <w:vMerge w:val="restart"/>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Наименование   </w:t>
            </w:r>
            <w:r w:rsidRPr="0084002F">
              <w:rPr>
                <w:rFonts w:ascii="Times New Roman" w:hAnsi="Times New Roman" w:cs="Times New Roman"/>
                <w:sz w:val="28"/>
                <w:szCs w:val="28"/>
              </w:rPr>
              <w:br/>
              <w:t xml:space="preserve">    показателя    </w:t>
            </w:r>
          </w:p>
        </w:tc>
        <w:tc>
          <w:tcPr>
            <w:tcW w:w="1296" w:type="dxa"/>
            <w:vMerge w:val="restart"/>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Начальное </w:t>
            </w:r>
            <w:r w:rsidRPr="0084002F">
              <w:rPr>
                <w:rFonts w:ascii="Times New Roman" w:hAnsi="Times New Roman" w:cs="Times New Roman"/>
                <w:sz w:val="28"/>
                <w:szCs w:val="28"/>
              </w:rPr>
              <w:br/>
              <w:t xml:space="preserve"> значение </w:t>
            </w:r>
            <w:r w:rsidRPr="0084002F">
              <w:rPr>
                <w:rFonts w:ascii="Times New Roman" w:hAnsi="Times New Roman" w:cs="Times New Roman"/>
                <w:sz w:val="28"/>
                <w:szCs w:val="28"/>
              </w:rPr>
              <w:br/>
              <w:t>показателя</w:t>
            </w:r>
          </w:p>
        </w:tc>
        <w:tc>
          <w:tcPr>
            <w:tcW w:w="6636" w:type="dxa"/>
            <w:gridSpan w:val="8"/>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Значение показателя (по годам)     </w:t>
            </w:r>
          </w:p>
        </w:tc>
      </w:tr>
      <w:tr w:rsidR="00CF0817" w:rsidRPr="0084002F">
        <w:trPr>
          <w:tblCellSpacing w:w="5" w:type="nil"/>
        </w:trPr>
        <w:tc>
          <w:tcPr>
            <w:tcW w:w="540" w:type="dxa"/>
            <w:vMerge/>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p>
        </w:tc>
        <w:tc>
          <w:tcPr>
            <w:tcW w:w="2160" w:type="dxa"/>
            <w:vMerge/>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p>
        </w:tc>
        <w:tc>
          <w:tcPr>
            <w:tcW w:w="1296" w:type="dxa"/>
            <w:vMerge/>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p>
        </w:tc>
        <w:tc>
          <w:tcPr>
            <w:tcW w:w="805"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2010</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2011</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2012</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2013</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2014</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2015</w:t>
            </w:r>
          </w:p>
        </w:tc>
        <w:tc>
          <w:tcPr>
            <w:tcW w:w="729"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2016</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2017</w:t>
            </w:r>
          </w:p>
        </w:tc>
      </w:tr>
      <w:tr w:rsidR="00CF0817" w:rsidRPr="0084002F">
        <w:trPr>
          <w:trHeight w:val="1620"/>
          <w:tblCellSpacing w:w="5" w:type="nil"/>
        </w:trPr>
        <w:tc>
          <w:tcPr>
            <w:tcW w:w="54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1. </w:t>
            </w:r>
          </w:p>
        </w:tc>
        <w:tc>
          <w:tcPr>
            <w:tcW w:w="216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безопасность воды </w:t>
            </w:r>
            <w:r w:rsidRPr="0084002F">
              <w:rPr>
                <w:rFonts w:ascii="Times New Roman" w:hAnsi="Times New Roman" w:cs="Times New Roman"/>
                <w:sz w:val="28"/>
                <w:szCs w:val="28"/>
              </w:rPr>
              <w:br/>
              <w:t xml:space="preserve">- соответствие ее </w:t>
            </w:r>
            <w:r w:rsidRPr="0084002F">
              <w:rPr>
                <w:rFonts w:ascii="Times New Roman" w:hAnsi="Times New Roman" w:cs="Times New Roman"/>
                <w:sz w:val="28"/>
                <w:szCs w:val="28"/>
              </w:rPr>
              <w:br/>
              <w:t xml:space="preserve">качества          </w:t>
            </w:r>
            <w:r w:rsidRPr="0084002F">
              <w:rPr>
                <w:rFonts w:ascii="Times New Roman" w:hAnsi="Times New Roman" w:cs="Times New Roman"/>
                <w:sz w:val="28"/>
                <w:szCs w:val="28"/>
              </w:rPr>
              <w:br/>
              <w:t xml:space="preserve">действующим       </w:t>
            </w:r>
            <w:r w:rsidRPr="0084002F">
              <w:rPr>
                <w:rFonts w:ascii="Times New Roman" w:hAnsi="Times New Roman" w:cs="Times New Roman"/>
                <w:sz w:val="28"/>
                <w:szCs w:val="28"/>
              </w:rPr>
              <w:br/>
              <w:t xml:space="preserve">нормативам в %    </w:t>
            </w:r>
            <w:r w:rsidRPr="0084002F">
              <w:rPr>
                <w:rFonts w:ascii="Times New Roman" w:hAnsi="Times New Roman" w:cs="Times New Roman"/>
                <w:sz w:val="28"/>
                <w:szCs w:val="28"/>
              </w:rPr>
              <w:br/>
              <w:t xml:space="preserve">отношении к       </w:t>
            </w:r>
            <w:r w:rsidRPr="0084002F">
              <w:rPr>
                <w:rFonts w:ascii="Times New Roman" w:hAnsi="Times New Roman" w:cs="Times New Roman"/>
                <w:sz w:val="28"/>
                <w:szCs w:val="28"/>
              </w:rPr>
              <w:br/>
              <w:t xml:space="preserve">достижению 100%   </w:t>
            </w:r>
            <w:r w:rsidRPr="0084002F">
              <w:rPr>
                <w:rFonts w:ascii="Times New Roman" w:hAnsi="Times New Roman" w:cs="Times New Roman"/>
                <w:sz w:val="28"/>
                <w:szCs w:val="28"/>
              </w:rPr>
              <w:br/>
              <w:t xml:space="preserve">соответствия СНиП </w:t>
            </w:r>
            <w:r w:rsidRPr="0084002F">
              <w:rPr>
                <w:rFonts w:ascii="Times New Roman" w:hAnsi="Times New Roman" w:cs="Times New Roman"/>
                <w:sz w:val="28"/>
                <w:szCs w:val="28"/>
              </w:rPr>
              <w:br/>
              <w:t xml:space="preserve">и СанПиН          </w:t>
            </w:r>
          </w:p>
        </w:tc>
        <w:tc>
          <w:tcPr>
            <w:tcW w:w="1296"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     </w:t>
            </w:r>
          </w:p>
        </w:tc>
        <w:tc>
          <w:tcPr>
            <w:tcW w:w="805"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60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65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70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75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80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85 </w:t>
            </w:r>
          </w:p>
        </w:tc>
        <w:tc>
          <w:tcPr>
            <w:tcW w:w="729"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90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100 </w:t>
            </w:r>
          </w:p>
        </w:tc>
      </w:tr>
      <w:tr w:rsidR="00CF0817" w:rsidRPr="0084002F">
        <w:trPr>
          <w:trHeight w:val="1440"/>
          <w:tblCellSpacing w:w="5" w:type="nil"/>
        </w:trPr>
        <w:tc>
          <w:tcPr>
            <w:tcW w:w="54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2. </w:t>
            </w:r>
          </w:p>
        </w:tc>
        <w:tc>
          <w:tcPr>
            <w:tcW w:w="216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степень           </w:t>
            </w:r>
            <w:r w:rsidRPr="0084002F">
              <w:rPr>
                <w:rFonts w:ascii="Times New Roman" w:hAnsi="Times New Roman" w:cs="Times New Roman"/>
                <w:sz w:val="28"/>
                <w:szCs w:val="28"/>
              </w:rPr>
              <w:br/>
              <w:t xml:space="preserve">обеспеченности    </w:t>
            </w:r>
            <w:r w:rsidRPr="0084002F">
              <w:rPr>
                <w:rFonts w:ascii="Times New Roman" w:hAnsi="Times New Roman" w:cs="Times New Roman"/>
                <w:sz w:val="28"/>
                <w:szCs w:val="28"/>
              </w:rPr>
              <w:br/>
              <w:t>населения услугами</w:t>
            </w:r>
            <w:r w:rsidRPr="0084002F">
              <w:rPr>
                <w:rFonts w:ascii="Times New Roman" w:hAnsi="Times New Roman" w:cs="Times New Roman"/>
                <w:sz w:val="28"/>
                <w:szCs w:val="28"/>
              </w:rPr>
              <w:br/>
              <w:t xml:space="preserve">водоснабжения и   </w:t>
            </w:r>
            <w:r w:rsidRPr="0084002F">
              <w:rPr>
                <w:rFonts w:ascii="Times New Roman" w:hAnsi="Times New Roman" w:cs="Times New Roman"/>
                <w:sz w:val="28"/>
                <w:szCs w:val="28"/>
              </w:rPr>
              <w:br/>
              <w:t xml:space="preserve">водоотведения в% </w:t>
            </w:r>
            <w:r w:rsidRPr="0084002F">
              <w:rPr>
                <w:rFonts w:ascii="Times New Roman" w:hAnsi="Times New Roman" w:cs="Times New Roman"/>
                <w:sz w:val="28"/>
                <w:szCs w:val="28"/>
              </w:rPr>
              <w:br/>
              <w:t xml:space="preserve">к общей           </w:t>
            </w:r>
            <w:r w:rsidRPr="0084002F">
              <w:rPr>
                <w:rFonts w:ascii="Times New Roman" w:hAnsi="Times New Roman" w:cs="Times New Roman"/>
                <w:sz w:val="28"/>
                <w:szCs w:val="28"/>
              </w:rPr>
              <w:br/>
              <w:t xml:space="preserve">численности       </w:t>
            </w:r>
            <w:r w:rsidRPr="0084002F">
              <w:rPr>
                <w:rFonts w:ascii="Times New Roman" w:hAnsi="Times New Roman" w:cs="Times New Roman"/>
                <w:sz w:val="28"/>
                <w:szCs w:val="28"/>
              </w:rPr>
              <w:br/>
              <w:t xml:space="preserve">населения         </w:t>
            </w:r>
          </w:p>
        </w:tc>
        <w:tc>
          <w:tcPr>
            <w:tcW w:w="1296"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     </w:t>
            </w:r>
          </w:p>
        </w:tc>
        <w:tc>
          <w:tcPr>
            <w:tcW w:w="805"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45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50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55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65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70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75 </w:t>
            </w:r>
          </w:p>
        </w:tc>
        <w:tc>
          <w:tcPr>
            <w:tcW w:w="729"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85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90 </w:t>
            </w:r>
          </w:p>
        </w:tc>
      </w:tr>
      <w:tr w:rsidR="00CF0817" w:rsidRPr="0084002F">
        <w:trPr>
          <w:trHeight w:val="1080"/>
          <w:tblCellSpacing w:w="5" w:type="nil"/>
        </w:trPr>
        <w:tc>
          <w:tcPr>
            <w:tcW w:w="54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3. </w:t>
            </w:r>
          </w:p>
        </w:tc>
        <w:tc>
          <w:tcPr>
            <w:tcW w:w="216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степень очистки   </w:t>
            </w:r>
            <w:r w:rsidRPr="0084002F">
              <w:rPr>
                <w:rFonts w:ascii="Times New Roman" w:hAnsi="Times New Roman" w:cs="Times New Roman"/>
                <w:sz w:val="28"/>
                <w:szCs w:val="28"/>
              </w:rPr>
              <w:br/>
              <w:t xml:space="preserve">сточных вод в %   </w:t>
            </w:r>
            <w:r w:rsidRPr="0084002F">
              <w:rPr>
                <w:rFonts w:ascii="Times New Roman" w:hAnsi="Times New Roman" w:cs="Times New Roman"/>
                <w:sz w:val="28"/>
                <w:szCs w:val="28"/>
              </w:rPr>
              <w:br/>
              <w:t xml:space="preserve">отношении к       </w:t>
            </w:r>
            <w:r w:rsidRPr="0084002F">
              <w:rPr>
                <w:rFonts w:ascii="Times New Roman" w:hAnsi="Times New Roman" w:cs="Times New Roman"/>
                <w:sz w:val="28"/>
                <w:szCs w:val="28"/>
              </w:rPr>
              <w:br/>
              <w:t xml:space="preserve">достижению 100%   </w:t>
            </w:r>
            <w:r w:rsidRPr="0084002F">
              <w:rPr>
                <w:rFonts w:ascii="Times New Roman" w:hAnsi="Times New Roman" w:cs="Times New Roman"/>
                <w:sz w:val="28"/>
                <w:szCs w:val="28"/>
              </w:rPr>
              <w:br/>
              <w:t xml:space="preserve">соответствия СНиП </w:t>
            </w:r>
            <w:r w:rsidRPr="0084002F">
              <w:rPr>
                <w:rFonts w:ascii="Times New Roman" w:hAnsi="Times New Roman" w:cs="Times New Roman"/>
                <w:sz w:val="28"/>
                <w:szCs w:val="28"/>
              </w:rPr>
              <w:br/>
              <w:t xml:space="preserve">и СанПиН          </w:t>
            </w:r>
          </w:p>
        </w:tc>
        <w:tc>
          <w:tcPr>
            <w:tcW w:w="1296"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     </w:t>
            </w:r>
          </w:p>
        </w:tc>
        <w:tc>
          <w:tcPr>
            <w:tcW w:w="805"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50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55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60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70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75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80 </w:t>
            </w:r>
          </w:p>
        </w:tc>
        <w:tc>
          <w:tcPr>
            <w:tcW w:w="729"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85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90 </w:t>
            </w:r>
          </w:p>
        </w:tc>
      </w:tr>
      <w:tr w:rsidR="00CF0817" w:rsidRPr="0084002F">
        <w:trPr>
          <w:trHeight w:val="2880"/>
          <w:tblCellSpacing w:w="5" w:type="nil"/>
        </w:trPr>
        <w:tc>
          <w:tcPr>
            <w:tcW w:w="54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4. </w:t>
            </w:r>
          </w:p>
        </w:tc>
        <w:tc>
          <w:tcPr>
            <w:tcW w:w="216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эффективность     </w:t>
            </w:r>
            <w:r w:rsidRPr="0084002F">
              <w:rPr>
                <w:rFonts w:ascii="Times New Roman" w:hAnsi="Times New Roman" w:cs="Times New Roman"/>
                <w:sz w:val="28"/>
                <w:szCs w:val="28"/>
              </w:rPr>
              <w:br/>
              <w:t xml:space="preserve">предприятий       </w:t>
            </w:r>
            <w:r w:rsidRPr="0084002F">
              <w:rPr>
                <w:rFonts w:ascii="Times New Roman" w:hAnsi="Times New Roman" w:cs="Times New Roman"/>
                <w:sz w:val="28"/>
                <w:szCs w:val="28"/>
              </w:rPr>
              <w:br/>
              <w:t xml:space="preserve">производства      </w:t>
            </w:r>
            <w:r w:rsidRPr="0084002F">
              <w:rPr>
                <w:rFonts w:ascii="Times New Roman" w:hAnsi="Times New Roman" w:cs="Times New Roman"/>
                <w:sz w:val="28"/>
                <w:szCs w:val="28"/>
              </w:rPr>
              <w:br/>
              <w:t xml:space="preserve">питьевой воды и   </w:t>
            </w:r>
            <w:r w:rsidRPr="0084002F">
              <w:rPr>
                <w:rFonts w:ascii="Times New Roman" w:hAnsi="Times New Roman" w:cs="Times New Roman"/>
                <w:sz w:val="28"/>
                <w:szCs w:val="28"/>
              </w:rPr>
              <w:br/>
              <w:t xml:space="preserve">очистки сточных   </w:t>
            </w:r>
            <w:r w:rsidRPr="0084002F">
              <w:rPr>
                <w:rFonts w:ascii="Times New Roman" w:hAnsi="Times New Roman" w:cs="Times New Roman"/>
                <w:sz w:val="28"/>
                <w:szCs w:val="28"/>
              </w:rPr>
              <w:br/>
              <w:t xml:space="preserve">вод (доля         </w:t>
            </w:r>
            <w:r w:rsidRPr="0084002F">
              <w:rPr>
                <w:rFonts w:ascii="Times New Roman" w:hAnsi="Times New Roman" w:cs="Times New Roman"/>
                <w:sz w:val="28"/>
                <w:szCs w:val="28"/>
              </w:rPr>
              <w:br/>
              <w:t xml:space="preserve">стоимости         </w:t>
            </w:r>
            <w:r w:rsidRPr="0084002F">
              <w:rPr>
                <w:rFonts w:ascii="Times New Roman" w:hAnsi="Times New Roman" w:cs="Times New Roman"/>
                <w:sz w:val="28"/>
                <w:szCs w:val="28"/>
              </w:rPr>
              <w:br/>
              <w:t xml:space="preserve">электроэнергии,   </w:t>
            </w:r>
            <w:r w:rsidRPr="0084002F">
              <w:rPr>
                <w:rFonts w:ascii="Times New Roman" w:hAnsi="Times New Roman" w:cs="Times New Roman"/>
                <w:sz w:val="28"/>
                <w:szCs w:val="28"/>
              </w:rPr>
              <w:br/>
              <w:t>реагентов, уровень</w:t>
            </w:r>
            <w:r w:rsidRPr="0084002F">
              <w:rPr>
                <w:rFonts w:ascii="Times New Roman" w:hAnsi="Times New Roman" w:cs="Times New Roman"/>
                <w:sz w:val="28"/>
                <w:szCs w:val="28"/>
              </w:rPr>
              <w:br/>
              <w:t xml:space="preserve">утечек и притока, </w:t>
            </w:r>
            <w:r w:rsidRPr="0084002F">
              <w:rPr>
                <w:rFonts w:ascii="Times New Roman" w:hAnsi="Times New Roman" w:cs="Times New Roman"/>
                <w:sz w:val="28"/>
                <w:szCs w:val="28"/>
              </w:rPr>
              <w:br/>
              <w:t xml:space="preserve">удельные          </w:t>
            </w:r>
            <w:r w:rsidRPr="0084002F">
              <w:rPr>
                <w:rFonts w:ascii="Times New Roman" w:hAnsi="Times New Roman" w:cs="Times New Roman"/>
                <w:sz w:val="28"/>
                <w:szCs w:val="28"/>
              </w:rPr>
              <w:br/>
              <w:t xml:space="preserve">показатели        </w:t>
            </w:r>
            <w:r w:rsidRPr="0084002F">
              <w:rPr>
                <w:rFonts w:ascii="Times New Roman" w:hAnsi="Times New Roman" w:cs="Times New Roman"/>
                <w:sz w:val="28"/>
                <w:szCs w:val="28"/>
              </w:rPr>
              <w:br/>
              <w:t xml:space="preserve">аварийности       </w:t>
            </w:r>
            <w:r w:rsidRPr="0084002F">
              <w:rPr>
                <w:rFonts w:ascii="Times New Roman" w:hAnsi="Times New Roman" w:cs="Times New Roman"/>
                <w:sz w:val="28"/>
                <w:szCs w:val="28"/>
              </w:rPr>
              <w:br/>
              <w:t xml:space="preserve">трубопроводов -   </w:t>
            </w:r>
            <w:r w:rsidRPr="0084002F">
              <w:rPr>
                <w:rFonts w:ascii="Times New Roman" w:hAnsi="Times New Roman" w:cs="Times New Roman"/>
                <w:sz w:val="28"/>
                <w:szCs w:val="28"/>
              </w:rPr>
              <w:br/>
              <w:t xml:space="preserve">снижение          </w:t>
            </w:r>
            <w:r w:rsidRPr="0084002F">
              <w:rPr>
                <w:rFonts w:ascii="Times New Roman" w:hAnsi="Times New Roman" w:cs="Times New Roman"/>
                <w:sz w:val="28"/>
                <w:szCs w:val="28"/>
              </w:rPr>
              <w:br/>
              <w:t xml:space="preserve">себестоимости в % </w:t>
            </w:r>
          </w:p>
        </w:tc>
        <w:tc>
          <w:tcPr>
            <w:tcW w:w="1296"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     </w:t>
            </w:r>
          </w:p>
        </w:tc>
        <w:tc>
          <w:tcPr>
            <w:tcW w:w="805"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3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5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10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12 </w:t>
            </w:r>
          </w:p>
        </w:tc>
        <w:tc>
          <w:tcPr>
            <w:tcW w:w="851"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15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17 </w:t>
            </w:r>
          </w:p>
        </w:tc>
        <w:tc>
          <w:tcPr>
            <w:tcW w:w="729"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18 </w:t>
            </w:r>
          </w:p>
        </w:tc>
        <w:tc>
          <w:tcPr>
            <w:tcW w:w="85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20 </w:t>
            </w:r>
          </w:p>
        </w:tc>
      </w:tr>
    </w:tbl>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C1F21">
        <w:rPr>
          <w:rFonts w:ascii="Times New Roman" w:hAnsi="Times New Roman" w:cs="Times New Roman"/>
          <w:sz w:val="28"/>
          <w:szCs w:val="28"/>
        </w:rPr>
        <w:t>4. Оценка социально-экономической эффективности</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r w:rsidRPr="00DC1F21">
        <w:rPr>
          <w:rFonts w:ascii="Times New Roman" w:hAnsi="Times New Roman" w:cs="Times New Roman"/>
          <w:sz w:val="28"/>
          <w:szCs w:val="28"/>
        </w:rPr>
        <w:t>реализации Программы и ожидаемые конечные</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r w:rsidRPr="00DC1F21">
        <w:rPr>
          <w:rFonts w:ascii="Times New Roman" w:hAnsi="Times New Roman" w:cs="Times New Roman"/>
          <w:sz w:val="28"/>
          <w:szCs w:val="28"/>
        </w:rPr>
        <w:t>результаты реализации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В ходе реализации Программы планируется достижение следующих результатов: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безопасность воды;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соответствие ее качества действующим нормативам;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достаточность воды, доставляемой жителям;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бесперебойность водоснабжения и водоотведения оценивается по целевым индикаторам: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1. Степень обеспеченности населения услугами водоснабжения и водоотведения в % к общей численности населения;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2. Степень очистки сточных вод;</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3. Увеличение производительности новых водопроводных и водозаборных сооружений;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4. Эффективность предприятий производства питьевой воды и очистки сточных вод (доля стоимости электроэнергии, реагентов, уровень утечек и притока, удельные показатели аварийности трубопроводов) - снижение себестоимости на 10%.</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Для исключения негативных последствий реализации мероприятий все организационные, правовые и технические решения в этом направлении должны обеспечивать комфортные условия жизнедеятельности человека, повышение качества и уровня жизни населения, развитие экономики и социальной сферы на территории муниципального образования.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Для оценки эффективности реализации Программы необходимо соотнести степень достижения основных целевых показателей Программы с уровнем ее финансирования с начала реализации.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Показатель эффективности рассчитывается по формуле:</w:t>
      </w:r>
    </w:p>
    <w:p w:rsidR="00CF0817" w:rsidRPr="00DC1F21" w:rsidRDefault="00CF0817">
      <w:pPr>
        <w:widowControl w:val="0"/>
        <w:autoSpaceDE w:val="0"/>
        <w:autoSpaceDN w:val="0"/>
        <w:adjustRightInd w:val="0"/>
        <w:spacing w:after="0" w:line="240" w:lineRule="auto"/>
        <w:jc w:val="both"/>
        <w:rPr>
          <w:rFonts w:ascii="Times New Roman" w:hAnsi="Times New Roman" w:cs="Times New Roman"/>
          <w:sz w:val="28"/>
          <w:szCs w:val="28"/>
        </w:rPr>
      </w:pPr>
    </w:p>
    <w:p w:rsidR="00CF0817" w:rsidRPr="00DC1F21" w:rsidRDefault="00CF0817">
      <w:pPr>
        <w:pStyle w:val="ConsPlusNonformat"/>
        <w:rPr>
          <w:rFonts w:ascii="Times New Roman" w:hAnsi="Times New Roman" w:cs="Times New Roman"/>
          <w:sz w:val="28"/>
          <w:szCs w:val="28"/>
        </w:rPr>
      </w:pPr>
      <w:r w:rsidRPr="00DC1F21">
        <w:rPr>
          <w:rFonts w:ascii="Times New Roman" w:hAnsi="Times New Roman" w:cs="Times New Roman"/>
          <w:sz w:val="28"/>
          <w:szCs w:val="28"/>
        </w:rPr>
        <w:t xml:space="preserve">          n        Хi тек. - Хiначальн.</w:t>
      </w:r>
    </w:p>
    <w:p w:rsidR="00CF0817" w:rsidRPr="00DC1F21" w:rsidRDefault="00CF0817">
      <w:pPr>
        <w:pStyle w:val="ConsPlusNonformat"/>
        <w:rPr>
          <w:rFonts w:ascii="Times New Roman" w:hAnsi="Times New Roman" w:cs="Times New Roman"/>
          <w:sz w:val="28"/>
          <w:szCs w:val="28"/>
        </w:rPr>
      </w:pPr>
      <w:r w:rsidRPr="00DC1F21">
        <w:rPr>
          <w:rFonts w:ascii="Times New Roman" w:hAnsi="Times New Roman" w:cs="Times New Roman"/>
          <w:sz w:val="28"/>
          <w:szCs w:val="28"/>
        </w:rPr>
        <w:t xml:space="preserve">         SUM Кi x -----------------------</w:t>
      </w:r>
    </w:p>
    <w:p w:rsidR="00CF0817" w:rsidRPr="00DC1F21" w:rsidRDefault="00CF0817">
      <w:pPr>
        <w:pStyle w:val="ConsPlusNonformat"/>
        <w:rPr>
          <w:rFonts w:ascii="Times New Roman" w:hAnsi="Times New Roman" w:cs="Times New Roman"/>
          <w:sz w:val="28"/>
          <w:szCs w:val="28"/>
        </w:rPr>
      </w:pPr>
      <w:r w:rsidRPr="00DC1F21">
        <w:rPr>
          <w:rFonts w:ascii="Times New Roman" w:hAnsi="Times New Roman" w:cs="Times New Roman"/>
          <w:sz w:val="28"/>
          <w:szCs w:val="28"/>
        </w:rPr>
        <w:t xml:space="preserve">         I=1       Хi план. - Хiначальн.</w:t>
      </w:r>
    </w:p>
    <w:p w:rsidR="00CF0817" w:rsidRPr="00DC1F21" w:rsidRDefault="00CF0817">
      <w:pPr>
        <w:pStyle w:val="ConsPlusNonformat"/>
        <w:rPr>
          <w:rFonts w:ascii="Times New Roman" w:hAnsi="Times New Roman" w:cs="Times New Roman"/>
          <w:sz w:val="28"/>
          <w:szCs w:val="28"/>
        </w:rPr>
      </w:pPr>
      <w:r w:rsidRPr="00DC1F21">
        <w:rPr>
          <w:rFonts w:ascii="Times New Roman" w:hAnsi="Times New Roman" w:cs="Times New Roman"/>
          <w:sz w:val="28"/>
          <w:szCs w:val="28"/>
        </w:rPr>
        <w:t xml:space="preserve">    R = --------------------------------- x 100%</w:t>
      </w:r>
    </w:p>
    <w:p w:rsidR="00CF0817" w:rsidRPr="00DC1F21" w:rsidRDefault="00CF0817">
      <w:pPr>
        <w:pStyle w:val="ConsPlusNonformat"/>
        <w:rPr>
          <w:rFonts w:ascii="Times New Roman" w:hAnsi="Times New Roman" w:cs="Times New Roman"/>
          <w:sz w:val="28"/>
          <w:szCs w:val="28"/>
        </w:rPr>
      </w:pPr>
      <w:r w:rsidRPr="00DC1F21">
        <w:rPr>
          <w:rFonts w:ascii="Times New Roman" w:hAnsi="Times New Roman" w:cs="Times New Roman"/>
          <w:sz w:val="28"/>
          <w:szCs w:val="28"/>
        </w:rPr>
        <w:t>Fтек. / Fплан.</w:t>
      </w:r>
    </w:p>
    <w:p w:rsidR="00CF0817" w:rsidRPr="00DC1F21" w:rsidRDefault="00CF0817">
      <w:pPr>
        <w:widowControl w:val="0"/>
        <w:autoSpaceDE w:val="0"/>
        <w:autoSpaceDN w:val="0"/>
        <w:adjustRightInd w:val="0"/>
        <w:spacing w:after="0" w:line="240" w:lineRule="auto"/>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Где Хi - начальное значение i-го целевого показателя на начало реализации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Хi плановое - плановое значение показателя,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Хi текущее - текущее значение показателя,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F план. - плановая сумма финансирования по Программе,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F тек. - сумма финансирования на текущую дату,</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Кi - весовой коэффициент параметра.</w:t>
      </w:r>
    </w:p>
    <w:p w:rsidR="00CF0817" w:rsidRPr="00DC1F21" w:rsidRDefault="00CF0817" w:rsidP="00DB64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При расчете эффективности реализации Программы используются следующие основные целевые показатели и их весовые коэффициенты:</w:t>
      </w:r>
      <w:bookmarkStart w:id="1" w:name="_GoBack"/>
      <w:bookmarkEnd w:id="1"/>
    </w:p>
    <w:tbl>
      <w:tblPr>
        <w:tblW w:w="0" w:type="auto"/>
        <w:tblCellSpacing w:w="5" w:type="nil"/>
        <w:tblInd w:w="-73" w:type="dxa"/>
        <w:tblLayout w:type="fixed"/>
        <w:tblCellMar>
          <w:left w:w="75" w:type="dxa"/>
          <w:right w:w="75" w:type="dxa"/>
        </w:tblCellMar>
        <w:tblLook w:val="0000"/>
      </w:tblPr>
      <w:tblGrid>
        <w:gridCol w:w="480"/>
        <w:gridCol w:w="6480"/>
        <w:gridCol w:w="2280"/>
      </w:tblGrid>
      <w:tr w:rsidR="00CF0817" w:rsidRPr="0084002F">
        <w:trPr>
          <w:trHeight w:val="400"/>
          <w:tblCellSpacing w:w="5" w:type="nil"/>
        </w:trPr>
        <w:tc>
          <w:tcPr>
            <w:tcW w:w="480" w:type="dxa"/>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N </w:t>
            </w:r>
          </w:p>
        </w:tc>
        <w:tc>
          <w:tcPr>
            <w:tcW w:w="6480" w:type="dxa"/>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Наименование показателя                             </w:t>
            </w:r>
          </w:p>
        </w:tc>
        <w:tc>
          <w:tcPr>
            <w:tcW w:w="2280" w:type="dxa"/>
            <w:tcBorders>
              <w:top w:val="single" w:sz="4" w:space="0" w:color="auto"/>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Значение весового</w:t>
            </w:r>
            <w:r w:rsidRPr="0084002F">
              <w:rPr>
                <w:rFonts w:ascii="Times New Roman" w:hAnsi="Times New Roman" w:cs="Times New Roman"/>
                <w:sz w:val="28"/>
                <w:szCs w:val="28"/>
              </w:rPr>
              <w:br/>
              <w:t xml:space="preserve">коэффициента     </w:t>
            </w:r>
          </w:p>
        </w:tc>
      </w:tr>
      <w:tr w:rsidR="00CF0817" w:rsidRPr="0084002F">
        <w:trPr>
          <w:trHeight w:val="600"/>
          <w:tblCellSpacing w:w="5" w:type="nil"/>
        </w:trPr>
        <w:tc>
          <w:tcPr>
            <w:tcW w:w="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1.</w:t>
            </w:r>
          </w:p>
        </w:tc>
        <w:tc>
          <w:tcPr>
            <w:tcW w:w="6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соответствие качества воды к действующим нормативам </w:t>
            </w:r>
            <w:r w:rsidRPr="0084002F">
              <w:rPr>
                <w:rFonts w:ascii="Times New Roman" w:hAnsi="Times New Roman" w:cs="Times New Roman"/>
                <w:sz w:val="28"/>
                <w:szCs w:val="28"/>
              </w:rPr>
              <w:br/>
              <w:t xml:space="preserve">в % отношении к достижению 100% соответствия СНиП и </w:t>
            </w:r>
            <w:r w:rsidRPr="0084002F">
              <w:rPr>
                <w:rFonts w:ascii="Times New Roman" w:hAnsi="Times New Roman" w:cs="Times New Roman"/>
                <w:sz w:val="28"/>
                <w:szCs w:val="28"/>
              </w:rPr>
              <w:br/>
              <w:t xml:space="preserve">СанПиН                                              </w:t>
            </w:r>
          </w:p>
        </w:tc>
        <w:tc>
          <w:tcPr>
            <w:tcW w:w="22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0,3       </w:t>
            </w:r>
          </w:p>
        </w:tc>
      </w:tr>
      <w:tr w:rsidR="00CF0817" w:rsidRPr="0084002F">
        <w:trPr>
          <w:trHeight w:val="600"/>
          <w:tblCellSpacing w:w="5" w:type="nil"/>
        </w:trPr>
        <w:tc>
          <w:tcPr>
            <w:tcW w:w="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2.</w:t>
            </w:r>
          </w:p>
        </w:tc>
        <w:tc>
          <w:tcPr>
            <w:tcW w:w="6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степень обеспеченности населения услугами           </w:t>
            </w:r>
            <w:r w:rsidRPr="0084002F">
              <w:rPr>
                <w:rFonts w:ascii="Times New Roman" w:hAnsi="Times New Roman" w:cs="Times New Roman"/>
                <w:sz w:val="28"/>
                <w:szCs w:val="28"/>
              </w:rPr>
              <w:br/>
              <w:t xml:space="preserve">водоснабжения и водоотведения в % к общей           </w:t>
            </w:r>
            <w:r w:rsidRPr="0084002F">
              <w:rPr>
                <w:rFonts w:ascii="Times New Roman" w:hAnsi="Times New Roman" w:cs="Times New Roman"/>
                <w:sz w:val="28"/>
                <w:szCs w:val="28"/>
              </w:rPr>
              <w:br/>
              <w:t xml:space="preserve">численности населения                               </w:t>
            </w:r>
          </w:p>
        </w:tc>
        <w:tc>
          <w:tcPr>
            <w:tcW w:w="22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0,2       </w:t>
            </w:r>
          </w:p>
        </w:tc>
      </w:tr>
      <w:tr w:rsidR="00CF0817" w:rsidRPr="0084002F">
        <w:trPr>
          <w:trHeight w:val="400"/>
          <w:tblCellSpacing w:w="5" w:type="nil"/>
        </w:trPr>
        <w:tc>
          <w:tcPr>
            <w:tcW w:w="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3.</w:t>
            </w:r>
          </w:p>
        </w:tc>
        <w:tc>
          <w:tcPr>
            <w:tcW w:w="6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степень очистки сточных вод в % отношении к         </w:t>
            </w:r>
            <w:r w:rsidRPr="0084002F">
              <w:rPr>
                <w:rFonts w:ascii="Times New Roman" w:hAnsi="Times New Roman" w:cs="Times New Roman"/>
                <w:sz w:val="28"/>
                <w:szCs w:val="28"/>
              </w:rPr>
              <w:br/>
              <w:t xml:space="preserve">достижению 100% соответствия СНиП и СанПиН          </w:t>
            </w:r>
          </w:p>
        </w:tc>
        <w:tc>
          <w:tcPr>
            <w:tcW w:w="22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0,3       </w:t>
            </w:r>
          </w:p>
        </w:tc>
      </w:tr>
      <w:tr w:rsidR="00CF0817" w:rsidRPr="0084002F">
        <w:trPr>
          <w:trHeight w:val="400"/>
          <w:tblCellSpacing w:w="5" w:type="nil"/>
        </w:trPr>
        <w:tc>
          <w:tcPr>
            <w:tcW w:w="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4.</w:t>
            </w:r>
          </w:p>
        </w:tc>
        <w:tc>
          <w:tcPr>
            <w:tcW w:w="6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снижение себестоимости услуг по водоснабжению и     </w:t>
            </w:r>
            <w:r w:rsidRPr="0084002F">
              <w:rPr>
                <w:rFonts w:ascii="Times New Roman" w:hAnsi="Times New Roman" w:cs="Times New Roman"/>
                <w:sz w:val="28"/>
                <w:szCs w:val="28"/>
              </w:rPr>
              <w:br/>
              <w:t xml:space="preserve">водоотведению в %                                   </w:t>
            </w:r>
          </w:p>
        </w:tc>
        <w:tc>
          <w:tcPr>
            <w:tcW w:w="22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0,2       </w:t>
            </w:r>
          </w:p>
        </w:tc>
      </w:tr>
      <w:tr w:rsidR="00CF0817" w:rsidRPr="0084002F">
        <w:trPr>
          <w:tblCellSpacing w:w="5" w:type="nil"/>
        </w:trPr>
        <w:tc>
          <w:tcPr>
            <w:tcW w:w="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p>
        </w:tc>
        <w:tc>
          <w:tcPr>
            <w:tcW w:w="64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ИТОГО                                               </w:t>
            </w:r>
          </w:p>
        </w:tc>
        <w:tc>
          <w:tcPr>
            <w:tcW w:w="2280" w:type="dxa"/>
            <w:tcBorders>
              <w:left w:val="single" w:sz="4" w:space="0" w:color="auto"/>
              <w:bottom w:val="single" w:sz="4" w:space="0" w:color="auto"/>
              <w:right w:val="single" w:sz="4" w:space="0" w:color="auto"/>
            </w:tcBorders>
          </w:tcPr>
          <w:p w:rsidR="00CF0817" w:rsidRPr="0084002F" w:rsidRDefault="00CF0817">
            <w:pPr>
              <w:pStyle w:val="ConsPlusCell"/>
              <w:rPr>
                <w:rFonts w:ascii="Times New Roman" w:hAnsi="Times New Roman" w:cs="Times New Roman"/>
                <w:sz w:val="28"/>
                <w:szCs w:val="28"/>
              </w:rPr>
            </w:pPr>
            <w:r w:rsidRPr="0084002F">
              <w:rPr>
                <w:rFonts w:ascii="Times New Roman" w:hAnsi="Times New Roman" w:cs="Times New Roman"/>
                <w:sz w:val="28"/>
                <w:szCs w:val="28"/>
              </w:rPr>
              <w:t xml:space="preserve">       1,0       </w:t>
            </w:r>
          </w:p>
        </w:tc>
      </w:tr>
    </w:tbl>
    <w:p w:rsidR="00CF0817" w:rsidRPr="00DC1F21" w:rsidRDefault="00CF0817">
      <w:pPr>
        <w:widowControl w:val="0"/>
        <w:autoSpaceDE w:val="0"/>
        <w:autoSpaceDN w:val="0"/>
        <w:adjustRightInd w:val="0"/>
        <w:spacing w:after="0" w:line="240" w:lineRule="auto"/>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При значении показателя R = 100% и выше эффективность реализации Программы с точки зрения достижения основных целевых показателей с учетом ее финансирования признается высокой.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При значении R = 50% и ниже МЦП считается реализованной неэффективно.</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C1F21">
        <w:rPr>
          <w:rFonts w:ascii="Times New Roman" w:hAnsi="Times New Roman" w:cs="Times New Roman"/>
          <w:sz w:val="28"/>
          <w:szCs w:val="28"/>
        </w:rPr>
        <w:t>5. Перечень мероприятий</w:t>
      </w:r>
    </w:p>
    <w:p w:rsidR="00CF0817" w:rsidRPr="00DC1F21" w:rsidRDefault="00CF0817">
      <w:pPr>
        <w:widowControl w:val="0"/>
        <w:autoSpaceDE w:val="0"/>
        <w:autoSpaceDN w:val="0"/>
        <w:adjustRightInd w:val="0"/>
        <w:spacing w:after="0" w:line="240" w:lineRule="auto"/>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xml:space="preserve">Мероприятия по реализации Программы представлены в </w:t>
      </w:r>
      <w:hyperlink w:anchor="Par398" w:history="1">
        <w:r w:rsidRPr="00DC1F21">
          <w:rPr>
            <w:rFonts w:ascii="Times New Roman" w:hAnsi="Times New Roman" w:cs="Times New Roman"/>
            <w:color w:val="0000FF"/>
            <w:sz w:val="28"/>
            <w:szCs w:val="28"/>
          </w:rPr>
          <w:t>приложении N 1</w:t>
        </w:r>
      </w:hyperlink>
      <w:r w:rsidRPr="00DC1F21">
        <w:rPr>
          <w:rFonts w:ascii="Times New Roman" w:hAnsi="Times New Roman" w:cs="Times New Roman"/>
          <w:sz w:val="28"/>
          <w:szCs w:val="28"/>
        </w:rPr>
        <w:t xml:space="preserve"> к Программе и разработаны в следующих направлениях:</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1. Мероприятия, направленные на совершенствование технологии очистки и улучшение качества воды.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2. Проектные работы.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3. Капитальное строительство объектов водоснабжения.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4. Капитальное строительство объектов водоотведения.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5. Текущий и капитальный ремонт объектов водоснабжения и водоотведения.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Механизм реализации данной Программы предусматривает осуществление программных мероприятий с использованием существующей схемы отраслевого управления, дополненной системой мониторинга и оценки достигнутых промежуточных и итоговых результатов.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При проектировании и строительстве водозаборов не придается большого значения влиянию химического состава подземных вод на успешность работы скважины. Однако опыт эксплуатации этих сооружений показывает, что их производительность существенно снижается во времени вследствие зарастания фильтров и профильтрованных зон скважин гидратом окиси железа, карбонатом кальция и силикатными отложениями. В процессе эксплуатации объектов водоснабжения на базе подземных источников необходим постоянный контроль за правильной эксплуатацией и техническим состоянием скважин, устьевого оборудования и зон санитарной охраны.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Поэтому первоочередные мероприятия, направленные на совершенствование технологии очистки и улучшение качества воды, предусматривают:</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применение геофизических методов исследования водозаборных скважин;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разработку и утверждение программ производственного контроля качества воды;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сезонную промывку и дезинфекцию водопроводных сетей, емкостей питьевой воды, водозаборных скважин;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мероприятия по предотвращению пескования скважин.</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C1F21">
        <w:rPr>
          <w:rFonts w:ascii="Times New Roman" w:hAnsi="Times New Roman" w:cs="Times New Roman"/>
          <w:sz w:val="28"/>
          <w:szCs w:val="28"/>
        </w:rPr>
        <w:t>6. Механизм реализации и порядок</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r w:rsidRPr="00DC1F21">
        <w:rPr>
          <w:rFonts w:ascii="Times New Roman" w:hAnsi="Times New Roman" w:cs="Times New Roman"/>
          <w:sz w:val="28"/>
          <w:szCs w:val="28"/>
        </w:rPr>
        <w:t>контроля за ходом реализации Программы</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Реализация Программы обеспечивается за счет проведения программных мероприятий на следующих уровнях:</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предприятия и организации;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органы местного самоуправления.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Муниципальные заказчики Программы организуют размещение информации о ходе реализации и результатах программных мероприятий на сайте Администрации муниципального образования Ширинский район в сети Интернет.</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Обязанности по выполнению мероприятий, контролю за их реализацией и результатами в органах местного самоуправления, муниципальных учреждениях, ОАО, ООО должны быть установлены в должностных регламентах (инструкциях, трудовых контрактах) в течение трех месяцев с момента начала реализации Программы. Ответственность за невыполнение указанных функций устанавливается приказом руководителя или решением вышестоящего органа управления.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Муниципальные заказчики определяют по согласованию с координатором Программы основные направления и показатели деятельности по управлению реализацией программных мероприятий, обеспечивают мотивацию и контроль достижения установленных отраслевых показателей энергоэффективности, а также несут ответственность за достижение утвержденных показателей и индикаторов, позволяющих оценить ход реализации Программы в отрасли.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В отношении муниципальных организаций: бюджетных учреждений, муниципальных предприятий, а также органов местного самоуправления, управление Программой осуществляется, в основном, административными (организационно-распорядительными) методами в сочетании с использованием экономических стимулов и мер морального поощрения персонала.</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Финансирование программных мероприятий осуществляется непосредственно муниципальными заказчиками из средств, предусмотренных на реализацию программных мероприятий.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Порядок финансирования программных мероприятий устанавливается Администрацией муниципального образования Ширинский район.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Отбор исполнителей для выполнения работ по реализации программных мероприятий производится муниципальными заказчиками Программы в установленном для размещения муниципальных заказов порядке.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Управление со стороны органов местного самоуправления реализацией программных мероприятий в коммерческом секторе экономики, а также в некоммерческих организациях и домохозяйствах осуществляется через применение экономических стимулов, в том числе координацию и укрупнение спроса, а также снижение издержек на получение информации и доступа к эффективным технологиям.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Размещение заказов на поставки товаров, выполнение работ, оказание услуг для муниципальных нужд производится с обязательным учетом требований действующего законодательства и принятых органами государственной власти и местного самоуправления рекомендаций по обеспечению энергосберегающих характеристик закупаемой продукции.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Муниципальные заказчики Программы ежеквартально, до 30 числа месяца, следующего за отчетным кварталом, рассматривают ход реализации программных мероприятий.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Сроки и форму учета мероприятий и контроля за выполнением утвержденных показателей и индикаторов, позволяющих оценить ход реализации Программы в коммерческом секторе экономики, муниципальных и некоммерческих организациях отрасли, устанавливает координатор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Функции по управлению мероприятиями в отрасли должны быть установлены локальным правовым актом органа местного самоуправления в течение трех месяцев с момента начала реализации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Муниципальные заказчики Программы в сроки, установленные Администрацией муниципального образования Ширинский район, направляют координатору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информацию о реализации программных мероприятий по формам, установленным координатором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ежегодные доклады о ходе реализации программных мероприятий и эффективности использования финансовых средств.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Ежегодные доклады должны содержать:</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сведения о результатах реализации программных мероприятий в отрасли за отчетный год;</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данные о целевом использовании и объемах средств, привлеченных из бюджетов всех уровней и внебюджетных источников;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сведения о соответствии фактических показателей реализации Программы утвержденным показателям;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информацию о ходе и полноте выполнения программных мероприятий;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сведения о наличии, объемах и состоянии незавершенных мероприятий, в том числе по реконструкции и строительству объектов, включенных в Программу;</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сведения о результативности научно-исследовательских и опытно-конструкторских работ (далее - НИОКР), внедрении и эффективности инновационных проектов;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оценку эффективности результатов реализации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оценку влияния фактических результатов реализации программных мероприятий на социальную сферу и экономику муниципального образования.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Основные положения докладов по согласованию с координатором Программы размещаются в сети Интернет.</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С учетом положений Программы координатор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обеспечивает реализацию программных мероприятий и координирует деятельность муниципальных заказчиков, участвующих в Программе;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производит в установленном порядке отбор исполнителей программных мероприятий, по которым координатор является муниципальным заказчиком, и финансирует в установленном порядке их проведение;</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осуществляет мониторинг хода реализации Программы, в том числе сбор и анализ статистической и иной информации, организации независимой оценки показателей результативности и эффективности программных мероприятий, их соответствия целевым индикаторам и показателям;</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согласовывает отраслевые бюджетные заявки и составляет сводную заявку на финансирование программных мероприятий из местного бюджета;</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готовит заключения о результатах работы по реализации Программы в отраслях социальной сферы, экономики и жилищном фонде при рассмотрении этих вопросов на коллегии при Главе муниципального образования Ширинский район;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контролирует совместно с муниципальными заказчиками Программы выполнение в установленные сроки программных мероприятий, эффективность и целевое использование выделенных на реализацию Программы бюджетных средств, а также своевременный возврат бюджетных ссуд и кредитов;</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планирует совместно с другими муниципальными заказчиками Программы программные мероприятия на очередной финансовый год, готовит предложения по корректировке Программы и в установленном порядке представляет их на утверждение в Администрацию муниципального образования Ширинский район;</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публикует в средствах массовой информации не реже двух раз в год с одновременным размещением в сети Интернет основных сведений о результатах реализации Программы, состоянии целевых показателей и индикаторов, объеме финансовых ресурсов, затраченных на выполнение Программы, а также о результатах мониторинга реализации программных мероприятий;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выполняет иные функции по управлению программными мероприятиями в соответствии с действующим законодательством и Программой.</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Координатор Программы на основании информации муниципальных заказчиков представляет в уполномоченный Правительством Республики Хакасия орган исполнительной власти республики ежегодный доклад о ходе реализации Программы за отчетный год.</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Доклад должен включать в себя информацию о результатах выполнения Программы и подпрограмм за истекший год и за весь период, в том числе достижение целей, показателей и индикаторов, позволяющих оценить ход реализации Программы.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Администрация муниципального образования Ширинский район ежегодно, до 1 июня года, следующего заотчетным, на основании представленного координатором Программы доклада рассматривает итоги выполнения Программы за прошедший год и принимает постановление по данному вопросу.</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Координатор Программы ежегодно до 1 марта текущего года уточняет с муниципальными заказчиками и участниками Программы перечень и сроки выполнения программных мероприятий, объемы и источники финансирования на следующий год и представляет в установленном порядке эти сведения в соответствующий государственный орган исполнительной власти Республики Хакасия.</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 xml:space="preserve">Контроль за ходом выполнения программных мероприятий производится координатором Программы по указанным в </w:t>
      </w:r>
      <w:hyperlink w:anchor="Par37" w:history="1">
        <w:r w:rsidRPr="00944DD7">
          <w:rPr>
            <w:rFonts w:ascii="Times New Roman" w:hAnsi="Times New Roman" w:cs="Times New Roman"/>
            <w:sz w:val="28"/>
            <w:szCs w:val="28"/>
          </w:rPr>
          <w:t>паспорте</w:t>
        </w:r>
      </w:hyperlink>
      <w:r w:rsidRPr="00DC1F21">
        <w:rPr>
          <w:rFonts w:ascii="Times New Roman" w:hAnsi="Times New Roman" w:cs="Times New Roman"/>
          <w:sz w:val="28"/>
          <w:szCs w:val="28"/>
        </w:rPr>
        <w:t xml:space="preserve"> Программы показателям и индикаторам, позволяющим оценить ход ее реализации.</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Контроль за целевым расходованием бюджетных средств на реализацию программных мероприятий в установленном порядке осуществляют контролирующие органы.</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Финансирование мероприятий за счет средств местного бюджета осуществляется в соответствии с решением о бюджете на соответствующий финансовый год.</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1F21">
        <w:rPr>
          <w:rFonts w:ascii="Times New Roman" w:hAnsi="Times New Roman" w:cs="Times New Roman"/>
          <w:sz w:val="28"/>
          <w:szCs w:val="28"/>
        </w:rPr>
        <w:t>Объем и структура бюджетного финансирования Программы согласовываются с муниципальным заказчиком Программы и подлежат ежегодному уточнению в соответствии с возможностями бюджета и с учетом фактического выполнения программных мероприятий.</w:t>
      </w:r>
    </w:p>
    <w:p w:rsidR="00CF0817" w:rsidRPr="00DC1F21" w:rsidRDefault="00CF0817">
      <w:pPr>
        <w:widowControl w:val="0"/>
        <w:autoSpaceDE w:val="0"/>
        <w:autoSpaceDN w:val="0"/>
        <w:adjustRightInd w:val="0"/>
        <w:spacing w:after="0" w:line="240" w:lineRule="auto"/>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rPr>
          <w:rFonts w:ascii="Times New Roman" w:hAnsi="Times New Roman" w:cs="Times New Roman"/>
          <w:sz w:val="28"/>
          <w:szCs w:val="28"/>
        </w:rPr>
      </w:pPr>
    </w:p>
    <w:p w:rsidR="00CF0817" w:rsidRDefault="00CF0817">
      <w:pPr>
        <w:rPr>
          <w:rFonts w:ascii="Times New Roman" w:hAnsi="Times New Roman" w:cs="Times New Roman"/>
          <w:sz w:val="28"/>
          <w:szCs w:val="28"/>
        </w:rPr>
      </w:pPr>
      <w:r>
        <w:rPr>
          <w:rFonts w:ascii="Times New Roman" w:hAnsi="Times New Roman" w:cs="Times New Roman"/>
          <w:sz w:val="28"/>
          <w:szCs w:val="28"/>
        </w:rPr>
        <w:br w:type="page"/>
      </w:r>
    </w:p>
    <w:p w:rsidR="00CF0817" w:rsidRPr="00DC1F21" w:rsidRDefault="00CF0817">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C1F21">
        <w:rPr>
          <w:rFonts w:ascii="Times New Roman" w:hAnsi="Times New Roman" w:cs="Times New Roman"/>
          <w:sz w:val="28"/>
          <w:szCs w:val="28"/>
        </w:rPr>
        <w:t>Приложение 1</w:t>
      </w:r>
    </w:p>
    <w:p w:rsidR="00CF0817" w:rsidRPr="00DC1F21" w:rsidRDefault="00CF0817">
      <w:pPr>
        <w:widowControl w:val="0"/>
        <w:autoSpaceDE w:val="0"/>
        <w:autoSpaceDN w:val="0"/>
        <w:adjustRightInd w:val="0"/>
        <w:spacing w:after="0" w:line="240" w:lineRule="auto"/>
        <w:jc w:val="right"/>
        <w:rPr>
          <w:rFonts w:ascii="Times New Roman" w:hAnsi="Times New Roman" w:cs="Times New Roman"/>
          <w:sz w:val="28"/>
          <w:szCs w:val="28"/>
        </w:rPr>
      </w:pPr>
      <w:r w:rsidRPr="00DC1F21">
        <w:rPr>
          <w:rFonts w:ascii="Times New Roman" w:hAnsi="Times New Roman" w:cs="Times New Roman"/>
          <w:sz w:val="28"/>
          <w:szCs w:val="28"/>
        </w:rPr>
        <w:t>к муниципальной программе</w:t>
      </w:r>
    </w:p>
    <w:p w:rsidR="00CF0817" w:rsidRPr="00DC1F21" w:rsidRDefault="00CF0817">
      <w:pPr>
        <w:widowControl w:val="0"/>
        <w:autoSpaceDE w:val="0"/>
        <w:autoSpaceDN w:val="0"/>
        <w:adjustRightInd w:val="0"/>
        <w:spacing w:after="0" w:line="240" w:lineRule="auto"/>
        <w:jc w:val="right"/>
        <w:rPr>
          <w:rFonts w:ascii="Times New Roman" w:hAnsi="Times New Roman" w:cs="Times New Roman"/>
          <w:sz w:val="28"/>
          <w:szCs w:val="28"/>
        </w:rPr>
      </w:pPr>
      <w:r w:rsidRPr="00DC1F21">
        <w:rPr>
          <w:rFonts w:ascii="Times New Roman" w:hAnsi="Times New Roman" w:cs="Times New Roman"/>
          <w:sz w:val="28"/>
          <w:szCs w:val="28"/>
        </w:rPr>
        <w:t>"Чистая вода" на территории</w:t>
      </w:r>
    </w:p>
    <w:p w:rsidR="00CF0817" w:rsidRPr="00DC1F21" w:rsidRDefault="00CF0817">
      <w:pPr>
        <w:widowControl w:val="0"/>
        <w:autoSpaceDE w:val="0"/>
        <w:autoSpaceDN w:val="0"/>
        <w:adjustRightInd w:val="0"/>
        <w:spacing w:after="0" w:line="240" w:lineRule="auto"/>
        <w:jc w:val="right"/>
        <w:rPr>
          <w:rFonts w:ascii="Times New Roman" w:hAnsi="Times New Roman" w:cs="Times New Roman"/>
          <w:sz w:val="28"/>
          <w:szCs w:val="28"/>
        </w:rPr>
      </w:pPr>
      <w:r w:rsidRPr="00DC1F21">
        <w:rPr>
          <w:rFonts w:ascii="Times New Roman" w:hAnsi="Times New Roman" w:cs="Times New Roman"/>
          <w:sz w:val="28"/>
          <w:szCs w:val="28"/>
        </w:rPr>
        <w:t>муниципального образования</w:t>
      </w:r>
    </w:p>
    <w:p w:rsidR="00CF0817" w:rsidRPr="00DC1F21" w:rsidRDefault="00CF0817">
      <w:pPr>
        <w:widowControl w:val="0"/>
        <w:autoSpaceDE w:val="0"/>
        <w:autoSpaceDN w:val="0"/>
        <w:adjustRightInd w:val="0"/>
        <w:spacing w:after="0" w:line="240" w:lineRule="auto"/>
        <w:jc w:val="right"/>
        <w:rPr>
          <w:rFonts w:ascii="Times New Roman" w:hAnsi="Times New Roman" w:cs="Times New Roman"/>
          <w:sz w:val="28"/>
          <w:szCs w:val="28"/>
        </w:rPr>
      </w:pPr>
      <w:r w:rsidRPr="00DC1F21">
        <w:rPr>
          <w:rFonts w:ascii="Times New Roman" w:hAnsi="Times New Roman" w:cs="Times New Roman"/>
          <w:sz w:val="28"/>
          <w:szCs w:val="28"/>
        </w:rPr>
        <w:t>Ширинский район на 2010 - 2017 гг.</w:t>
      </w:r>
    </w:p>
    <w:p w:rsidR="00CF0817" w:rsidRPr="00DC1F21" w:rsidRDefault="00CF081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bookmarkStart w:id="2" w:name="Par398"/>
      <w:bookmarkEnd w:id="2"/>
      <w:r w:rsidRPr="00DC1F21">
        <w:rPr>
          <w:rFonts w:ascii="Times New Roman" w:hAnsi="Times New Roman" w:cs="Times New Roman"/>
          <w:sz w:val="28"/>
          <w:szCs w:val="28"/>
        </w:rPr>
        <w:t>СИСТЕМА</w:t>
      </w:r>
    </w:p>
    <w:p w:rsidR="00CF0817" w:rsidRPr="00DC1F21" w:rsidRDefault="00CF0817">
      <w:pPr>
        <w:widowControl w:val="0"/>
        <w:autoSpaceDE w:val="0"/>
        <w:autoSpaceDN w:val="0"/>
        <w:adjustRightInd w:val="0"/>
        <w:spacing w:after="0" w:line="240" w:lineRule="auto"/>
        <w:jc w:val="center"/>
        <w:rPr>
          <w:rFonts w:ascii="Times New Roman" w:hAnsi="Times New Roman" w:cs="Times New Roman"/>
          <w:sz w:val="28"/>
          <w:szCs w:val="28"/>
        </w:rPr>
      </w:pPr>
      <w:r w:rsidRPr="00DC1F21">
        <w:rPr>
          <w:rFonts w:ascii="Times New Roman" w:hAnsi="Times New Roman" w:cs="Times New Roman"/>
          <w:sz w:val="28"/>
          <w:szCs w:val="28"/>
        </w:rPr>
        <w:t>ПРОГРАММНЫХ МЕРОПРИЯТИЙ</w:t>
      </w:r>
    </w:p>
    <w:p w:rsidR="00CF0817" w:rsidRPr="00DC1F21" w:rsidRDefault="00CF0817">
      <w:pPr>
        <w:widowControl w:val="0"/>
        <w:autoSpaceDE w:val="0"/>
        <w:autoSpaceDN w:val="0"/>
        <w:adjustRightInd w:val="0"/>
        <w:spacing w:after="0" w:line="240" w:lineRule="auto"/>
        <w:jc w:val="right"/>
        <w:rPr>
          <w:rFonts w:ascii="Times New Roman" w:hAnsi="Times New Roman" w:cs="Times New Roman"/>
          <w:sz w:val="28"/>
          <w:szCs w:val="28"/>
        </w:rPr>
      </w:pPr>
      <w:r w:rsidRPr="00DC1F21">
        <w:rPr>
          <w:rFonts w:ascii="Times New Roman" w:hAnsi="Times New Roman" w:cs="Times New Roman"/>
          <w:sz w:val="28"/>
          <w:szCs w:val="28"/>
        </w:rPr>
        <w:t>млн. руб.</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2262"/>
        <w:gridCol w:w="907"/>
        <w:gridCol w:w="1135"/>
        <w:gridCol w:w="1084"/>
        <w:gridCol w:w="1134"/>
        <w:gridCol w:w="1074"/>
        <w:gridCol w:w="1620"/>
      </w:tblGrid>
      <w:tr w:rsidR="00CF0817" w:rsidRPr="0084002F">
        <w:trPr>
          <w:cantSplit/>
          <w:trHeight w:val="2057"/>
        </w:trPr>
        <w:tc>
          <w:tcPr>
            <w:tcW w:w="566" w:type="dxa"/>
            <w:vAlign w:val="center"/>
          </w:tcPr>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r w:rsidRPr="0084002F">
              <w:rPr>
                <w:rFonts w:ascii="Times New Roman" w:hAnsi="Times New Roman" w:cs="Times New Roman"/>
                <w:sz w:val="24"/>
                <w:szCs w:val="24"/>
              </w:rPr>
              <w:t>№ п/п</w:t>
            </w: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tc>
        <w:tc>
          <w:tcPr>
            <w:tcW w:w="2262" w:type="dxa"/>
            <w:vAlign w:val="center"/>
          </w:tcPr>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r w:rsidRPr="0084002F">
              <w:rPr>
                <w:rFonts w:ascii="Times New Roman" w:hAnsi="Times New Roman" w:cs="Times New Roman"/>
                <w:sz w:val="24"/>
                <w:szCs w:val="24"/>
              </w:rPr>
              <w:t xml:space="preserve">Наименование мероприятий </w:t>
            </w: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tc>
        <w:tc>
          <w:tcPr>
            <w:tcW w:w="907" w:type="dxa"/>
            <w:vAlign w:val="center"/>
          </w:tcPr>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r w:rsidRPr="0084002F">
              <w:rPr>
                <w:rFonts w:ascii="Times New Roman" w:hAnsi="Times New Roman" w:cs="Times New Roman"/>
                <w:sz w:val="24"/>
                <w:szCs w:val="24"/>
              </w:rPr>
              <w:t>Годы</w:t>
            </w:r>
          </w:p>
        </w:tc>
        <w:tc>
          <w:tcPr>
            <w:tcW w:w="1135" w:type="dxa"/>
            <w:vAlign w:val="center"/>
          </w:tcPr>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r w:rsidRPr="0084002F">
              <w:rPr>
                <w:rFonts w:ascii="Times New Roman" w:hAnsi="Times New Roman" w:cs="Times New Roman"/>
                <w:sz w:val="24"/>
                <w:szCs w:val="24"/>
              </w:rPr>
              <w:t>Всего средств</w:t>
            </w: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p w:rsidR="00CF0817" w:rsidRPr="0084002F" w:rsidRDefault="00CF0817" w:rsidP="0084002F">
            <w:pPr>
              <w:widowControl w:val="0"/>
              <w:autoSpaceDE w:val="0"/>
              <w:autoSpaceDN w:val="0"/>
              <w:adjustRightInd w:val="0"/>
              <w:spacing w:after="0" w:line="240" w:lineRule="auto"/>
              <w:jc w:val="center"/>
              <w:rPr>
                <w:rFonts w:ascii="Times New Roman" w:hAnsi="Times New Roman" w:cs="Times New Roman"/>
                <w:sz w:val="24"/>
                <w:szCs w:val="24"/>
              </w:rPr>
            </w:pPr>
          </w:p>
        </w:tc>
        <w:tc>
          <w:tcPr>
            <w:tcW w:w="1084" w:type="dxa"/>
            <w:textDirection w:val="btLr"/>
            <w:vAlign w:val="center"/>
          </w:tcPr>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Финансирование из бюджета РФ</w:t>
            </w:r>
          </w:p>
        </w:tc>
        <w:tc>
          <w:tcPr>
            <w:tcW w:w="1134" w:type="dxa"/>
            <w:textDirection w:val="btLr"/>
            <w:vAlign w:val="center"/>
          </w:tcPr>
          <w:p w:rsidR="00CF0817" w:rsidRPr="0084002F" w:rsidRDefault="00CF0817" w:rsidP="0084002F">
            <w:pPr>
              <w:widowControl w:val="0"/>
              <w:autoSpaceDE w:val="0"/>
              <w:autoSpaceDN w:val="0"/>
              <w:adjustRightInd w:val="0"/>
              <w:spacing w:after="0" w:line="240" w:lineRule="auto"/>
              <w:ind w:left="113" w:right="113"/>
              <w:rPr>
                <w:rFonts w:ascii="Times New Roman" w:hAnsi="Times New Roman" w:cs="Times New Roman"/>
                <w:sz w:val="24"/>
                <w:szCs w:val="24"/>
              </w:rPr>
            </w:pPr>
            <w:r w:rsidRPr="0084002F">
              <w:rPr>
                <w:rFonts w:ascii="Times New Roman" w:hAnsi="Times New Roman" w:cs="Times New Roman"/>
                <w:sz w:val="24"/>
                <w:szCs w:val="24"/>
              </w:rPr>
              <w:t>Финансирование</w:t>
            </w:r>
          </w:p>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из бюджета РХ</w:t>
            </w:r>
          </w:p>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p>
        </w:tc>
        <w:tc>
          <w:tcPr>
            <w:tcW w:w="1074" w:type="dxa"/>
            <w:textDirection w:val="btLr"/>
            <w:vAlign w:val="center"/>
          </w:tcPr>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Финансирование из бюджета</w:t>
            </w:r>
          </w:p>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района</w:t>
            </w:r>
          </w:p>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p>
        </w:tc>
        <w:tc>
          <w:tcPr>
            <w:tcW w:w="1620" w:type="dxa"/>
            <w:textDirection w:val="btLr"/>
            <w:vAlign w:val="center"/>
          </w:tcPr>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Финансирование</w:t>
            </w:r>
          </w:p>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из бюджета</w:t>
            </w:r>
          </w:p>
          <w:p w:rsidR="00CF0817" w:rsidRPr="0084002F" w:rsidRDefault="00CF0817" w:rsidP="0084002F">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84002F">
              <w:rPr>
                <w:rFonts w:ascii="Times New Roman" w:hAnsi="Times New Roman" w:cs="Times New Roman"/>
                <w:sz w:val="24"/>
                <w:szCs w:val="24"/>
              </w:rPr>
              <w:t>поселений</w:t>
            </w:r>
          </w:p>
        </w:tc>
      </w:tr>
      <w:tr w:rsidR="00CF0817" w:rsidRPr="0084002F">
        <w:trPr>
          <w:trHeight w:val="115"/>
        </w:trPr>
        <w:tc>
          <w:tcPr>
            <w:tcW w:w="566"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1</w:t>
            </w:r>
          </w:p>
        </w:tc>
        <w:tc>
          <w:tcPr>
            <w:tcW w:w="2262"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2</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4</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5</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6</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7</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rPr>
            </w:pPr>
            <w:r w:rsidRPr="0084002F">
              <w:rPr>
                <w:rFonts w:ascii="Times New Roman" w:hAnsi="Times New Roman" w:cs="Times New Roman"/>
              </w:rPr>
              <w:t>8</w:t>
            </w:r>
          </w:p>
        </w:tc>
      </w:tr>
      <w:tr w:rsidR="00CF0817" w:rsidRPr="0084002F">
        <w:trPr>
          <w:trHeight w:val="148"/>
        </w:trPr>
        <w:tc>
          <w:tcPr>
            <w:tcW w:w="9782" w:type="dxa"/>
            <w:gridSpan w:val="8"/>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                            1. Водоснабжение                             </w:t>
            </w:r>
          </w:p>
        </w:tc>
      </w:tr>
      <w:tr w:rsidR="00CF0817" w:rsidRPr="0084002F">
        <w:trPr>
          <w:trHeight w:val="390"/>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1.1</w:t>
            </w: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Реконструкция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системы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водоснабжения</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п. Жемчужный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9,778</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7,86</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1,918</w:t>
            </w:r>
          </w:p>
        </w:tc>
      </w:tr>
      <w:tr w:rsidR="00CF0817" w:rsidRPr="0084002F">
        <w:trPr>
          <w:trHeight w:val="272"/>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2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67"/>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1,838</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1,838</w:t>
            </w:r>
          </w:p>
        </w:tc>
      </w:tr>
      <w:tr w:rsidR="00CF0817" w:rsidRPr="0084002F">
        <w:trPr>
          <w:trHeight w:val="13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7,94</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7,86</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0,08</w:t>
            </w:r>
          </w:p>
        </w:tc>
      </w:tr>
      <w:tr w:rsidR="00CF0817" w:rsidRPr="0084002F">
        <w:trPr>
          <w:trHeight w:val="77"/>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54"/>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16"/>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7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68"/>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1.2</w:t>
            </w: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Строительство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водопровода</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 с. Власьево</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11,451</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3,401</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7,101</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0,949</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r>
      <w:tr w:rsidR="00CF0817" w:rsidRPr="0084002F">
        <w:trPr>
          <w:trHeight w:val="11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3,139</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2,65</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0,489</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06"/>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8,312</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3,401</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4,451</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0,46</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67"/>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58"/>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92"/>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53"/>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02"/>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0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31"/>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1.3</w:t>
            </w: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Реконструкция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водозаборных</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сооружений и</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водопроводных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сетей с. Коммунар</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2,767</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2,739</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0,028</w:t>
            </w:r>
          </w:p>
        </w:tc>
      </w:tr>
      <w:tr w:rsidR="00CF0817" w:rsidRPr="0084002F">
        <w:trPr>
          <w:trHeight w:val="244"/>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06"/>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4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43"/>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2,767</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2,739</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0,028</w:t>
            </w:r>
          </w:p>
        </w:tc>
      </w:tr>
      <w:tr w:rsidR="00CF0817" w:rsidRPr="0084002F">
        <w:trPr>
          <w:trHeight w:val="7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39"/>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44"/>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9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64"/>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1.4</w:t>
            </w: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Установка фильтров доочистки воды в муниципальных образовательных учреждениях Ширинского района</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4,415</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3,64</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0,775</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r>
      <w:tr w:rsidR="00CF0817" w:rsidRPr="0084002F">
        <w:trPr>
          <w:trHeight w:val="25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7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5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0,738</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0,738</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4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3,677</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3,64</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0,037</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01"/>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5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97"/>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202"/>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149"/>
        </w:trPr>
        <w:tc>
          <w:tcPr>
            <w:tcW w:w="9782" w:type="dxa"/>
            <w:gridSpan w:val="8"/>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                            2. Водоотведение                             </w:t>
            </w:r>
          </w:p>
        </w:tc>
      </w:tr>
      <w:tr w:rsidR="00CF0817" w:rsidRPr="0084002F">
        <w:trPr>
          <w:trHeight w:val="240"/>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2.1</w:t>
            </w: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Строительство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очистных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сооружений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 Коммунар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32</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30,4</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0,8</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0,8</w:t>
            </w:r>
          </w:p>
        </w:tc>
      </w:tr>
      <w:tr w:rsidR="00CF0817" w:rsidRPr="0084002F">
        <w:trPr>
          <w:trHeight w:val="7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16</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15,2</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16</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15,2</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9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2.2</w:t>
            </w: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Разработка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проектно-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сметной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документации,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реконструкция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очистных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сооружений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в с. Шира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7,524</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5,733</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1,791</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7,524</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5,733</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1,791</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9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r>
      <w:tr w:rsidR="00CF0817" w:rsidRPr="0084002F">
        <w:trPr>
          <w:trHeight w:val="375"/>
        </w:trPr>
        <w:tc>
          <w:tcPr>
            <w:tcW w:w="566"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Итого по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xml:space="preserve">Программе      </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Всего</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67,935</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3,401</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57,473</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2,524</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4,537</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2010</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3,139</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2,65</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0,489</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val="restart"/>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 </w:t>
            </w: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2011</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8,312</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3,401</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4,451</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0,46</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2012</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2,576</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0,738</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1,838</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2013</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21,908</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19,972</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0,037</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1,899</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2014</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16</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15,2</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2015</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16</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15,2</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0,4</w:t>
            </w:r>
          </w:p>
        </w:tc>
      </w:tr>
      <w:tr w:rsidR="00CF0817" w:rsidRPr="0084002F">
        <w:trPr>
          <w:trHeight w:val="375"/>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2016</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r>
      <w:tr w:rsidR="00CF0817" w:rsidRPr="0084002F">
        <w:trPr>
          <w:trHeight w:val="390"/>
        </w:trPr>
        <w:tc>
          <w:tcPr>
            <w:tcW w:w="566"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2262" w:type="dxa"/>
            <w:vMerge/>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p>
        </w:tc>
        <w:tc>
          <w:tcPr>
            <w:tcW w:w="907"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2017</w:t>
            </w:r>
          </w:p>
        </w:tc>
        <w:tc>
          <w:tcPr>
            <w:tcW w:w="1135"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8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13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074"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c>
          <w:tcPr>
            <w:tcW w:w="1620" w:type="dxa"/>
          </w:tcPr>
          <w:p w:rsidR="00CF0817" w:rsidRPr="0084002F" w:rsidRDefault="00CF0817" w:rsidP="0084002F">
            <w:pPr>
              <w:widowControl w:val="0"/>
              <w:autoSpaceDE w:val="0"/>
              <w:autoSpaceDN w:val="0"/>
              <w:adjustRightInd w:val="0"/>
              <w:spacing w:after="0" w:line="240" w:lineRule="auto"/>
              <w:rPr>
                <w:rFonts w:ascii="Times New Roman" w:hAnsi="Times New Roman" w:cs="Times New Roman"/>
                <w:sz w:val="28"/>
                <w:szCs w:val="28"/>
              </w:rPr>
            </w:pPr>
            <w:r w:rsidRPr="0084002F">
              <w:rPr>
                <w:rFonts w:ascii="Times New Roman" w:hAnsi="Times New Roman" w:cs="Times New Roman"/>
                <w:sz w:val="28"/>
                <w:szCs w:val="28"/>
              </w:rPr>
              <w:t>0</w:t>
            </w:r>
          </w:p>
        </w:tc>
      </w:tr>
    </w:tbl>
    <w:p w:rsidR="00CF0817" w:rsidRPr="00DC1F21" w:rsidRDefault="00CF0817" w:rsidP="00DB6485">
      <w:pPr>
        <w:rPr>
          <w:rFonts w:ascii="Times New Roman" w:hAnsi="Times New Roman" w:cs="Times New Roman"/>
          <w:sz w:val="28"/>
          <w:szCs w:val="28"/>
        </w:rPr>
      </w:pPr>
    </w:p>
    <w:sectPr w:rsidR="00CF0817" w:rsidRPr="00DC1F21" w:rsidSect="004D5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597"/>
    <w:rsid w:val="001E4B44"/>
    <w:rsid w:val="00235CE5"/>
    <w:rsid w:val="00252478"/>
    <w:rsid w:val="002D0F03"/>
    <w:rsid w:val="003F5F0E"/>
    <w:rsid w:val="004B77AB"/>
    <w:rsid w:val="004C3571"/>
    <w:rsid w:val="004D5D62"/>
    <w:rsid w:val="00507B6E"/>
    <w:rsid w:val="005C0937"/>
    <w:rsid w:val="005E56D2"/>
    <w:rsid w:val="006446E6"/>
    <w:rsid w:val="00733B5D"/>
    <w:rsid w:val="007A1690"/>
    <w:rsid w:val="00835F9C"/>
    <w:rsid w:val="0084002F"/>
    <w:rsid w:val="00886467"/>
    <w:rsid w:val="008D29E7"/>
    <w:rsid w:val="00937697"/>
    <w:rsid w:val="00944DD7"/>
    <w:rsid w:val="00957091"/>
    <w:rsid w:val="00A23542"/>
    <w:rsid w:val="00A30597"/>
    <w:rsid w:val="00AA781F"/>
    <w:rsid w:val="00B319CD"/>
    <w:rsid w:val="00CF0817"/>
    <w:rsid w:val="00D01744"/>
    <w:rsid w:val="00DA13A5"/>
    <w:rsid w:val="00DB3BD5"/>
    <w:rsid w:val="00DB6485"/>
    <w:rsid w:val="00DC1F21"/>
    <w:rsid w:val="00DD1CF6"/>
    <w:rsid w:val="00EB0442"/>
    <w:rsid w:val="00F743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3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A30597"/>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A30597"/>
    <w:pPr>
      <w:widowControl w:val="0"/>
      <w:autoSpaceDE w:val="0"/>
      <w:autoSpaceDN w:val="0"/>
      <w:adjustRightInd w:val="0"/>
    </w:pPr>
    <w:rPr>
      <w:rFonts w:eastAsia="Times New Roman" w:cs="Calibri"/>
    </w:rPr>
  </w:style>
  <w:style w:type="paragraph" w:styleId="BalloonText">
    <w:name w:val="Balloon Text"/>
    <w:basedOn w:val="Normal"/>
    <w:link w:val="BalloonTextChar"/>
    <w:uiPriority w:val="99"/>
    <w:semiHidden/>
    <w:rsid w:val="007A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1690"/>
    <w:rPr>
      <w:rFonts w:ascii="Tahoma" w:hAnsi="Tahoma" w:cs="Tahoma"/>
      <w:sz w:val="16"/>
      <w:szCs w:val="16"/>
    </w:rPr>
  </w:style>
  <w:style w:type="table" w:styleId="TableGrid">
    <w:name w:val="Table Grid"/>
    <w:basedOn w:val="TableNormal"/>
    <w:uiPriority w:val="99"/>
    <w:rsid w:val="0093769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0252340">
      <w:marLeft w:val="0"/>
      <w:marRight w:val="0"/>
      <w:marTop w:val="0"/>
      <w:marBottom w:val="0"/>
      <w:divBdr>
        <w:top w:val="none" w:sz="0" w:space="0" w:color="auto"/>
        <w:left w:val="none" w:sz="0" w:space="0" w:color="auto"/>
        <w:bottom w:val="none" w:sz="0" w:space="0" w:color="auto"/>
        <w:right w:val="none" w:sz="0" w:space="0" w:color="auto"/>
      </w:divBdr>
    </w:div>
    <w:div w:id="1350252341">
      <w:marLeft w:val="0"/>
      <w:marRight w:val="0"/>
      <w:marTop w:val="0"/>
      <w:marBottom w:val="0"/>
      <w:divBdr>
        <w:top w:val="none" w:sz="0" w:space="0" w:color="auto"/>
        <w:left w:val="none" w:sz="0" w:space="0" w:color="auto"/>
        <w:bottom w:val="none" w:sz="0" w:space="0" w:color="auto"/>
        <w:right w:val="none" w:sz="0" w:space="0" w:color="auto"/>
      </w:divBdr>
    </w:div>
    <w:div w:id="1350252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2110852458298D6E283A5C404599BA9384E8B7296CA99B890E731374hEYFH" TargetMode="External"/><Relationship Id="rId3" Type="http://schemas.openxmlformats.org/officeDocument/2006/relationships/webSettings" Target="webSettings.xml"/><Relationship Id="rId7" Type="http://schemas.openxmlformats.org/officeDocument/2006/relationships/hyperlink" Target="consultantplus://offline/ref=292110852458298D6E283A5C404599BA9B8FE2BB2964F49181577F1173E0B3754FD97F45EC2292h9Y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92110852458298D6E283A5C404599BA9B8FEFBD2164F49181577F1173E0B3754FD97F45EC2292h9YFH" TargetMode="External"/><Relationship Id="rId11" Type="http://schemas.openxmlformats.org/officeDocument/2006/relationships/theme" Target="theme/theme1.xml"/><Relationship Id="rId5" Type="http://schemas.openxmlformats.org/officeDocument/2006/relationships/hyperlink" Target="consultantplus://offline/ref=292110852458298D6E283A5C404599BA9B8FEFBD2164F49181577F11h7Y3H" TargetMode="External"/><Relationship Id="rId10" Type="http://schemas.openxmlformats.org/officeDocument/2006/relationships/fontTable" Target="fontTable.xml"/><Relationship Id="rId4" Type="http://schemas.openxmlformats.org/officeDocument/2006/relationships/hyperlink" Target="consultantplus://offline/ref=292110852458298D6E283A5C404599BA9384E8B7296CA99B890E731374hEYFH" TargetMode="External"/><Relationship Id="rId9" Type="http://schemas.openxmlformats.org/officeDocument/2006/relationships/hyperlink" Target="consultantplus://offline/ref=292110852458298D6E283A5C404599BA9B8FEFBD2164F49181577F11h7Y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263</TotalTime>
  <Pages>18</Pages>
  <Words>4912</Words>
  <Characters>27999</Characters>
  <Application>Microsoft Office Outlook</Application>
  <DocSecurity>0</DocSecurity>
  <Lines>0</Lines>
  <Paragraphs>0</Paragraphs>
  <ScaleCrop>false</ScaleCrop>
  <Company>Администрация мо Шмрмнский район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dc:creator>
  <cp:keywords/>
  <dc:description/>
  <cp:lastModifiedBy>Тухтарова</cp:lastModifiedBy>
  <cp:revision>19</cp:revision>
  <cp:lastPrinted>2013-09-05T08:28:00Z</cp:lastPrinted>
  <dcterms:created xsi:type="dcterms:W3CDTF">2013-07-04T07:24:00Z</dcterms:created>
  <dcterms:modified xsi:type="dcterms:W3CDTF">2013-09-23T03:59:00Z</dcterms:modified>
</cp:coreProperties>
</file>